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color w:val="auto"/>
          <w:spacing w:val="0"/>
          <w:kern w:val="0"/>
          <w:sz w:val="24"/>
          <w:szCs w:val="24"/>
        </w:rPr>
        <w:id w:val="70628182"/>
        <w:docPartObj>
          <w:docPartGallery w:val="Cover Pages"/>
          <w:docPartUnique/>
        </w:docPartObj>
      </w:sdtPr>
      <w:sdtEndPr>
        <w:rPr>
          <w:color w:val="1798CB"/>
          <w:sz w:val="32"/>
        </w:rPr>
      </w:sdtEndPr>
      <w:sdtContent>
        <w:tbl>
          <w:tblPr>
            <w:tblStyle w:val="TableGrid"/>
            <w:tblpPr w:leftFromText="181" w:rightFromText="181" w:vertAnchor="page" w:tblpY="693"/>
            <w:tblOverlap w:val="never"/>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5"/>
          </w:tblGrid>
          <w:tr w:rsidR="0060676A" w:rsidRPr="00B448F2" w14:paraId="2697E7CC" w14:textId="77777777" w:rsidTr="00E41461">
            <w:trPr>
              <w:trHeight w:hRule="exact" w:val="709"/>
            </w:trPr>
            <w:tc>
              <w:tcPr>
                <w:tcW w:w="10545" w:type="dxa"/>
              </w:tcPr>
              <w:p w14:paraId="7FE245AD" w14:textId="77777777" w:rsidR="0060676A" w:rsidRPr="00B448F2" w:rsidRDefault="00E41461" w:rsidP="00E41461">
                <w:pPr>
                  <w:pStyle w:val="Title"/>
                </w:pPr>
                <w:r>
                  <w:rPr>
                    <w:color w:val="auto"/>
                  </w:rPr>
                  <w:t>Community Grants Program</w:t>
                </w:r>
              </w:p>
            </w:tc>
          </w:tr>
          <w:tr w:rsidR="0060676A" w14:paraId="5F5A216A" w14:textId="77777777" w:rsidTr="00E41461">
            <w:trPr>
              <w:trHeight w:val="970"/>
            </w:trPr>
            <w:tc>
              <w:tcPr>
                <w:tcW w:w="10545" w:type="dxa"/>
              </w:tcPr>
              <w:p w14:paraId="2CA450F5" w14:textId="77777777" w:rsidR="002404E6" w:rsidRDefault="001D2826" w:rsidP="002404E6">
                <w:pPr>
                  <w:pStyle w:val="Subtitle"/>
                  <w:spacing w:after="0"/>
                </w:pPr>
                <w:r>
                  <w:t>Artist Project Grants</w:t>
                </w:r>
                <w:r w:rsidR="00E41461">
                  <w:t xml:space="preserve"> Guidelines</w:t>
                </w:r>
                <w:r w:rsidR="002404E6">
                  <w:t xml:space="preserve"> </w:t>
                </w:r>
              </w:p>
              <w:p w14:paraId="36C2844C" w14:textId="77777777" w:rsidR="00E41461" w:rsidRPr="00E41461" w:rsidRDefault="00E41461" w:rsidP="001D2826">
                <w:pPr>
                  <w:pStyle w:val="Subtitle"/>
                  <w:spacing w:after="0"/>
                </w:pPr>
                <w:r w:rsidRPr="00E41461">
                  <w:t xml:space="preserve">FY </w:t>
                </w:r>
                <w:r w:rsidR="001D2826">
                  <w:t>2022 - 2023</w:t>
                </w:r>
              </w:p>
            </w:tc>
          </w:tr>
        </w:tbl>
        <w:p w14:paraId="1FC0B621" w14:textId="77777777" w:rsidR="0060676A" w:rsidRDefault="00FF4775" w:rsidP="00B448F2">
          <w:pPr>
            <w:pStyle w:val="Subtitle"/>
            <w:numPr>
              <w:ilvl w:val="0"/>
              <w:numId w:val="0"/>
            </w:numPr>
            <w:sectPr w:rsidR="0060676A" w:rsidSect="003370E1">
              <w:headerReference w:type="even" r:id="rId9"/>
              <w:headerReference w:type="default" r:id="rId10"/>
              <w:footerReference w:type="even" r:id="rId11"/>
              <w:footerReference w:type="default" r:id="rId12"/>
              <w:headerReference w:type="first" r:id="rId13"/>
              <w:footerReference w:type="first" r:id="rId14"/>
              <w:pgSz w:w="11900" w:h="16840"/>
              <w:pgMar w:top="4139" w:right="737" w:bottom="1440" w:left="737" w:header="397" w:footer="340" w:gutter="0"/>
              <w:cols w:space="708"/>
              <w:docGrid w:linePitch="360"/>
            </w:sectPr>
          </w:pPr>
          <w:r>
            <w:rPr>
              <w:noProof/>
              <w:lang w:val="en-AU" w:eastAsia="en-AU"/>
            </w:rPr>
            <w:drawing>
              <wp:anchor distT="0" distB="0" distL="114300" distR="114300" simplePos="0" relativeHeight="251660288" behindDoc="1" locked="0" layoutInCell="1" allowOverlap="1" wp14:anchorId="33102F0F" wp14:editId="0EEA2446">
                <wp:simplePos x="0" y="0"/>
                <wp:positionH relativeFrom="column">
                  <wp:posOffset>-470727</wp:posOffset>
                </wp:positionH>
                <wp:positionV relativeFrom="paragraph">
                  <wp:posOffset>-2399665</wp:posOffset>
                </wp:positionV>
                <wp:extent cx="7581013" cy="26289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Frankston City Council Applications brooke\FCC A4 Header_Aqua.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7581013"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7C291" w14:textId="77777777" w:rsidR="005E53D9" w:rsidRDefault="00000000" w:rsidP="002404E6">
          <w:pPr>
            <w:pStyle w:val="Introduction"/>
            <w:sectPr w:rsidR="005E53D9" w:rsidSect="00AA3263">
              <w:headerReference w:type="default" r:id="rId16"/>
              <w:footerReference w:type="default" r:id="rId17"/>
              <w:type w:val="continuous"/>
              <w:pgSz w:w="11900" w:h="16840"/>
              <w:pgMar w:top="2268" w:right="737" w:bottom="1440" w:left="737" w:header="397" w:footer="227" w:gutter="0"/>
              <w:cols w:num="2" w:space="284"/>
              <w:docGrid w:linePitch="360"/>
            </w:sectPr>
          </w:pPr>
        </w:p>
      </w:sdtContent>
    </w:sdt>
    <w:p w14:paraId="0D8FFF75" w14:textId="77777777" w:rsidR="0021619A" w:rsidRPr="00AD7EF4" w:rsidRDefault="0021619A" w:rsidP="0018606D">
      <w:pPr>
        <w:sectPr w:rsidR="0021619A" w:rsidRPr="00AD7EF4" w:rsidSect="005E53D9">
          <w:type w:val="continuous"/>
          <w:pgSz w:w="11900" w:h="16840"/>
          <w:pgMar w:top="2268" w:right="737" w:bottom="1440" w:left="737" w:header="397" w:footer="227" w:gutter="0"/>
          <w:cols w:space="284"/>
          <w:docGrid w:linePitch="360"/>
        </w:sectPr>
      </w:pPr>
      <w:r w:rsidRPr="00AD7EF4">
        <w:t xml:space="preserve">Frankston City Council is proud to support local artists to create work that contributes to our vibrancy, culture and community. One-off funding is available to individual artists, creatives </w:t>
      </w:r>
      <w:r>
        <w:t xml:space="preserve">and </w:t>
      </w:r>
      <w:r w:rsidRPr="00AD7EF4">
        <w:t>artists practicing within a small arts organisation from all backgrounds and abilities</w:t>
      </w:r>
      <w:r>
        <w:t xml:space="preserve">. Artists can be at any </w:t>
      </w:r>
      <w:r w:rsidRPr="00AD7EF4">
        <w:t xml:space="preserve">stage of </w:t>
      </w:r>
      <w:r>
        <w:t xml:space="preserve">their </w:t>
      </w:r>
      <w:r w:rsidRPr="00AD7EF4">
        <w:t>career whether emerging, mid-career or established, to support the development of new creative work that results in a public outcome within the municipality by 30 June 2023.</w:t>
      </w:r>
    </w:p>
    <w:p w14:paraId="6847E99E" w14:textId="77777777" w:rsidR="0021619A" w:rsidRDefault="0021619A" w:rsidP="0021619A">
      <w:pPr>
        <w:spacing w:after="0"/>
      </w:pPr>
      <w:r>
        <w:t>Funding</w:t>
      </w:r>
      <w:r w:rsidRPr="001D2826">
        <w:t xml:space="preserve"> will be distributed to </w:t>
      </w:r>
      <w:r>
        <w:t>six (6)</w:t>
      </w:r>
      <w:r w:rsidRPr="001D2826">
        <w:t xml:space="preserve"> successful recipients, with one of the grants dedicated to realise creative projects for/and/or with deaf and disabled artists</w:t>
      </w:r>
      <w:r>
        <w:t xml:space="preserve"> (where possible/applicable)</w:t>
      </w:r>
      <w:r w:rsidRPr="001D2826">
        <w:t xml:space="preserve">. We also welcome applications that engage with these communities in a meaningful and significant way. </w:t>
      </w:r>
    </w:p>
    <w:p w14:paraId="29DA427E" w14:textId="77777777" w:rsidR="00FA59A1" w:rsidRDefault="00FA59A1" w:rsidP="00FA59A1">
      <w:pPr>
        <w:pStyle w:val="Heading2"/>
      </w:pPr>
      <w:r>
        <w:t>Funding</w:t>
      </w:r>
    </w:p>
    <w:p w14:paraId="3535AB6C" w14:textId="77777777" w:rsidR="00C511FB" w:rsidRDefault="00AD7EF4" w:rsidP="001D2826">
      <w:pPr>
        <w:spacing w:after="0"/>
      </w:pPr>
      <w:r>
        <w:t>$5,000 per successful applicant</w:t>
      </w:r>
    </w:p>
    <w:p w14:paraId="66FE2B4B" w14:textId="77777777" w:rsidR="00C511FB" w:rsidRDefault="00C511FB" w:rsidP="001D2826">
      <w:pPr>
        <w:spacing w:after="0"/>
      </w:pPr>
    </w:p>
    <w:p w14:paraId="3FCFCD03" w14:textId="77777777" w:rsidR="001D2826" w:rsidRPr="001D2826" w:rsidRDefault="00B0238A" w:rsidP="001D2826">
      <w:pPr>
        <w:spacing w:after="0"/>
        <w:rPr>
          <w:rFonts w:cs="Arial"/>
        </w:rPr>
      </w:pPr>
      <w:r>
        <w:t xml:space="preserve">Successful applicants </w:t>
      </w:r>
      <w:r w:rsidR="001D2826">
        <w:t xml:space="preserve">will be paid in two stages; </w:t>
      </w:r>
    </w:p>
    <w:p w14:paraId="21F8D418" w14:textId="77777777" w:rsidR="001D2826" w:rsidRDefault="001D2826" w:rsidP="001D2826">
      <w:pPr>
        <w:spacing w:after="0"/>
      </w:pPr>
      <w:r>
        <w:t>1.</w:t>
      </w:r>
      <w:r>
        <w:tab/>
        <w:t>50% on signed agreement; and</w:t>
      </w:r>
    </w:p>
    <w:p w14:paraId="61ED54B0" w14:textId="77777777" w:rsidR="001D2826" w:rsidRDefault="001D2826" w:rsidP="001D2826">
      <w:pPr>
        <w:ind w:left="720" w:hanging="720"/>
      </w:pPr>
      <w:r>
        <w:t>2.</w:t>
      </w:r>
      <w:r>
        <w:tab/>
        <w:t xml:space="preserve">50% upon completion of the event and reporting requirements </w:t>
      </w:r>
    </w:p>
    <w:p w14:paraId="68D6D813" w14:textId="77777777" w:rsidR="001D2826" w:rsidRDefault="001D2826" w:rsidP="001D2826">
      <w:r>
        <w:t>Successful applicants must invoice Council for payment in the stages as outlined.</w:t>
      </w:r>
    </w:p>
    <w:p w14:paraId="152C3F93" w14:textId="77777777" w:rsidR="00C511FB" w:rsidRDefault="00C511FB" w:rsidP="00C511FB">
      <w:pPr>
        <w:pStyle w:val="Heading2"/>
      </w:pPr>
      <w:r>
        <w:t>Key Objectives</w:t>
      </w:r>
    </w:p>
    <w:p w14:paraId="5D8FA8BE" w14:textId="77777777" w:rsidR="00C511FB" w:rsidRPr="00A96470" w:rsidRDefault="00C511FB" w:rsidP="00C511FB">
      <w:pPr>
        <w:rPr>
          <w:rFonts w:cs="Arial"/>
          <w:lang w:val="en-AU"/>
        </w:rPr>
      </w:pPr>
      <w:r>
        <w:rPr>
          <w:rFonts w:cs="Arial"/>
          <w:lang w:val="en-AU"/>
        </w:rPr>
        <w:t>S</w:t>
      </w:r>
      <w:r w:rsidRPr="00A96470">
        <w:rPr>
          <w:rFonts w:cs="Arial"/>
          <w:lang w:val="en-AU"/>
        </w:rPr>
        <w:t>upport works that:</w:t>
      </w:r>
    </w:p>
    <w:p w14:paraId="6B495FA8" w14:textId="77777777" w:rsidR="00C511FB" w:rsidRPr="001D2826" w:rsidRDefault="00C511FB" w:rsidP="00C511FB">
      <w:pPr>
        <w:pStyle w:val="ListParagraph"/>
        <w:numPr>
          <w:ilvl w:val="0"/>
          <w:numId w:val="29"/>
        </w:numPr>
        <w:ind w:left="709"/>
        <w:rPr>
          <w:rFonts w:cs="Arial"/>
          <w:lang w:val="en-AU"/>
        </w:rPr>
      </w:pPr>
      <w:r w:rsidRPr="001D2826">
        <w:rPr>
          <w:rFonts w:cs="Arial"/>
          <w:lang w:val="en-AU"/>
        </w:rPr>
        <w:t>Build Frankst</w:t>
      </w:r>
      <w:r>
        <w:rPr>
          <w:rFonts w:cs="Arial"/>
          <w:lang w:val="en-AU"/>
        </w:rPr>
        <w:t>on’s profile as a Creative City;</w:t>
      </w:r>
    </w:p>
    <w:p w14:paraId="78E799AD" w14:textId="77777777" w:rsidR="00C511FB" w:rsidRPr="001D2826" w:rsidRDefault="00C511FB" w:rsidP="00C511FB">
      <w:pPr>
        <w:pStyle w:val="ListParagraph"/>
        <w:numPr>
          <w:ilvl w:val="0"/>
          <w:numId w:val="29"/>
        </w:numPr>
        <w:ind w:left="709"/>
        <w:rPr>
          <w:rFonts w:cs="Arial"/>
          <w:lang w:val="en-AU"/>
        </w:rPr>
      </w:pPr>
      <w:r w:rsidRPr="001D2826">
        <w:rPr>
          <w:rFonts w:cs="Arial"/>
          <w:lang w:val="en-AU"/>
        </w:rPr>
        <w:t>Create bold, innovative and exciting works that foster experimenta</w:t>
      </w:r>
      <w:r>
        <w:rPr>
          <w:rFonts w:cs="Arial"/>
          <w:lang w:val="en-AU"/>
        </w:rPr>
        <w:t>tion, expression and excellence;</w:t>
      </w:r>
    </w:p>
    <w:p w14:paraId="67FF868B" w14:textId="77777777" w:rsidR="00C511FB" w:rsidRPr="001D2826" w:rsidRDefault="00C511FB" w:rsidP="00C511FB">
      <w:pPr>
        <w:pStyle w:val="ListParagraph"/>
        <w:numPr>
          <w:ilvl w:val="0"/>
          <w:numId w:val="29"/>
        </w:numPr>
        <w:ind w:left="709"/>
        <w:rPr>
          <w:rFonts w:cs="Arial"/>
          <w:lang w:val="en-AU"/>
        </w:rPr>
      </w:pPr>
      <w:r w:rsidRPr="001D2826">
        <w:rPr>
          <w:rFonts w:cs="Arial"/>
          <w:lang w:val="en-AU"/>
        </w:rPr>
        <w:t>Are relevant and engaging for F</w:t>
      </w:r>
      <w:r>
        <w:rPr>
          <w:rFonts w:cs="Arial"/>
          <w:lang w:val="en-AU"/>
        </w:rPr>
        <w:t>rankston residents and visitors;</w:t>
      </w:r>
    </w:p>
    <w:p w14:paraId="50D976B6" w14:textId="77777777" w:rsidR="00C511FB" w:rsidRPr="001D2826" w:rsidRDefault="00C511FB" w:rsidP="00C511FB">
      <w:pPr>
        <w:pStyle w:val="ListParagraph"/>
        <w:numPr>
          <w:ilvl w:val="0"/>
          <w:numId w:val="29"/>
        </w:numPr>
        <w:ind w:left="709"/>
        <w:rPr>
          <w:rFonts w:cs="Arial"/>
          <w:lang w:val="en-AU"/>
        </w:rPr>
      </w:pPr>
      <w:r w:rsidRPr="001D2826">
        <w:rPr>
          <w:rFonts w:cs="Arial"/>
          <w:lang w:val="en-AU"/>
        </w:rPr>
        <w:t>Foster</w:t>
      </w:r>
      <w:r>
        <w:rPr>
          <w:rFonts w:cs="Arial"/>
          <w:lang w:val="en-AU"/>
        </w:rPr>
        <w:t xml:space="preserve"> collaboration and partnerships; and, or</w:t>
      </w:r>
    </w:p>
    <w:p w14:paraId="41ABF364" w14:textId="77777777" w:rsidR="00C511FB" w:rsidRPr="001D2826" w:rsidRDefault="00C511FB" w:rsidP="00C511FB">
      <w:pPr>
        <w:pStyle w:val="ListParagraph"/>
        <w:numPr>
          <w:ilvl w:val="0"/>
          <w:numId w:val="29"/>
        </w:numPr>
        <w:ind w:left="709"/>
        <w:rPr>
          <w:rFonts w:cs="Arial"/>
          <w:lang w:val="en-AU"/>
        </w:rPr>
      </w:pPr>
      <w:r w:rsidRPr="001D2826">
        <w:rPr>
          <w:rFonts w:cs="Arial"/>
          <w:lang w:val="en-AU"/>
        </w:rPr>
        <w:t>Contribute to artistic and cultural outcomes that celebrate diversi</w:t>
      </w:r>
      <w:r>
        <w:rPr>
          <w:rFonts w:cs="Arial"/>
          <w:lang w:val="en-AU"/>
        </w:rPr>
        <w:t>ty, accessibility and inclusion</w:t>
      </w:r>
    </w:p>
    <w:p w14:paraId="7CA523E8" w14:textId="77777777" w:rsidR="0018606D" w:rsidRDefault="0018606D" w:rsidP="00C511FB">
      <w:pPr>
        <w:pStyle w:val="Heading1"/>
        <w:spacing w:before="0"/>
      </w:pPr>
    </w:p>
    <w:p w14:paraId="665F80A7" w14:textId="77777777" w:rsidR="00AA3263" w:rsidRDefault="00E41461" w:rsidP="00C511FB">
      <w:pPr>
        <w:pStyle w:val="Heading1"/>
        <w:spacing w:before="0"/>
      </w:pPr>
      <w:r>
        <w:t>Timeframes</w:t>
      </w:r>
    </w:p>
    <w:p w14:paraId="78D76CCB" w14:textId="77777777" w:rsidR="001D2826" w:rsidRPr="001D2826" w:rsidRDefault="001D2826" w:rsidP="001D2826">
      <w:pPr>
        <w:pStyle w:val="ListParagraph"/>
        <w:numPr>
          <w:ilvl w:val="0"/>
          <w:numId w:val="30"/>
        </w:numPr>
        <w:rPr>
          <w:rFonts w:cs="Arial"/>
          <w:lang w:val="en-AU"/>
        </w:rPr>
      </w:pPr>
      <w:r w:rsidRPr="001D2826">
        <w:rPr>
          <w:rFonts w:cs="Arial"/>
          <w:b/>
          <w:lang w:val="en-AU"/>
        </w:rPr>
        <w:t>Applications open</w:t>
      </w:r>
      <w:r w:rsidRPr="001D2826">
        <w:rPr>
          <w:rFonts w:cs="Arial"/>
          <w:lang w:val="en-AU"/>
        </w:rPr>
        <w:t>: 9am, Friday 1 August 2022</w:t>
      </w:r>
    </w:p>
    <w:p w14:paraId="7B7597B0" w14:textId="77777777" w:rsidR="001D2826" w:rsidRPr="001D2826" w:rsidRDefault="001D2826" w:rsidP="001D2826">
      <w:pPr>
        <w:pStyle w:val="ListParagraph"/>
        <w:numPr>
          <w:ilvl w:val="0"/>
          <w:numId w:val="30"/>
        </w:numPr>
        <w:rPr>
          <w:rFonts w:cs="Arial"/>
          <w:lang w:val="en-AU"/>
        </w:rPr>
      </w:pPr>
      <w:r w:rsidRPr="001D2826">
        <w:rPr>
          <w:rFonts w:cs="Arial"/>
          <w:b/>
          <w:lang w:val="en-AU"/>
        </w:rPr>
        <w:t>Applications close</w:t>
      </w:r>
      <w:r w:rsidRPr="001D2826">
        <w:rPr>
          <w:rFonts w:cs="Arial"/>
          <w:lang w:val="en-AU"/>
        </w:rPr>
        <w:t>: 5pm, Friday 26 August 2022</w:t>
      </w:r>
    </w:p>
    <w:p w14:paraId="69492329" w14:textId="77777777" w:rsidR="0021619A" w:rsidRPr="00C511FB" w:rsidRDefault="0021619A" w:rsidP="0021619A">
      <w:pPr>
        <w:pStyle w:val="ListParagraph"/>
        <w:numPr>
          <w:ilvl w:val="0"/>
          <w:numId w:val="30"/>
        </w:numPr>
        <w:rPr>
          <w:rFonts w:cs="Arial"/>
          <w:lang w:val="en-AU"/>
        </w:rPr>
      </w:pPr>
      <w:r w:rsidRPr="001D2826">
        <w:rPr>
          <w:rFonts w:cs="Arial"/>
          <w:b/>
          <w:lang w:val="en-AU"/>
        </w:rPr>
        <w:t>Notification to applicants</w:t>
      </w:r>
      <w:r w:rsidRPr="001D2826">
        <w:rPr>
          <w:rFonts w:cs="Arial"/>
          <w:lang w:val="en-AU"/>
        </w:rPr>
        <w:t xml:space="preserve">: by Friday </w:t>
      </w:r>
      <w:r>
        <w:rPr>
          <w:rFonts w:cs="Arial"/>
          <w:lang w:val="en-AU"/>
        </w:rPr>
        <w:t>28</w:t>
      </w:r>
      <w:r w:rsidRPr="001D2826">
        <w:rPr>
          <w:rFonts w:cs="Arial"/>
          <w:lang w:val="en-AU"/>
        </w:rPr>
        <w:t xml:space="preserve"> </w:t>
      </w:r>
      <w:r>
        <w:rPr>
          <w:rFonts w:cs="Arial"/>
          <w:lang w:val="en-AU"/>
        </w:rPr>
        <w:t>October</w:t>
      </w:r>
      <w:r w:rsidRPr="001D2826">
        <w:rPr>
          <w:rFonts w:cs="Arial"/>
          <w:lang w:val="en-AU"/>
        </w:rPr>
        <w:t xml:space="preserve"> 2022</w:t>
      </w:r>
    </w:p>
    <w:p w14:paraId="35D6CF36" w14:textId="77777777" w:rsidR="002D3928" w:rsidRDefault="00E41461" w:rsidP="00EE25AA">
      <w:pPr>
        <w:pStyle w:val="Heading2"/>
      </w:pPr>
      <w:r>
        <w:t>Eligibility</w:t>
      </w:r>
      <w:r w:rsidR="002D3928">
        <w:t xml:space="preserve"> </w:t>
      </w:r>
    </w:p>
    <w:p w14:paraId="0CD81300" w14:textId="77777777" w:rsidR="00B0238A" w:rsidRPr="00B0238A" w:rsidRDefault="00B0238A" w:rsidP="00B0238A">
      <w:pPr>
        <w:spacing w:after="0"/>
        <w:ind w:right="28"/>
        <w:rPr>
          <w:lang w:val="en-AU"/>
        </w:rPr>
      </w:pPr>
      <w:r>
        <w:rPr>
          <w:lang w:val="en-AU"/>
        </w:rPr>
        <w:t>Artists and small arts organisations seeking to apply for funds must:</w:t>
      </w:r>
    </w:p>
    <w:p w14:paraId="585DAC4F" w14:textId="77777777" w:rsidR="00EE25AA" w:rsidRPr="000978D7" w:rsidRDefault="00EE25AA" w:rsidP="00EE25AA">
      <w:pPr>
        <w:pStyle w:val="ListParagraph"/>
        <w:numPr>
          <w:ilvl w:val="0"/>
          <w:numId w:val="32"/>
        </w:numPr>
        <w:spacing w:after="0"/>
        <w:ind w:right="28"/>
        <w:rPr>
          <w:lang w:val="en-AU"/>
        </w:rPr>
      </w:pPr>
      <w:r w:rsidRPr="000978D7">
        <w:rPr>
          <w:lang w:val="en-AU"/>
        </w:rPr>
        <w:t>Have an Australian Business Number (ABN) or apply via an auspicing organisation</w:t>
      </w:r>
      <w:r>
        <w:rPr>
          <w:lang w:val="en-AU"/>
        </w:rPr>
        <w:t>;</w:t>
      </w:r>
    </w:p>
    <w:p w14:paraId="1CA82D37" w14:textId="77777777" w:rsidR="00EE25AA" w:rsidRPr="000978D7" w:rsidRDefault="00EE25AA" w:rsidP="00EE25AA">
      <w:pPr>
        <w:pStyle w:val="ListParagraph"/>
        <w:numPr>
          <w:ilvl w:val="0"/>
          <w:numId w:val="32"/>
        </w:numPr>
        <w:spacing w:after="0"/>
        <w:ind w:right="28"/>
        <w:rPr>
          <w:lang w:val="en-AU"/>
        </w:rPr>
      </w:pPr>
      <w:r w:rsidRPr="000978D7">
        <w:rPr>
          <w:lang w:val="en-AU"/>
        </w:rPr>
        <w:t>Be an individual artist, creative or artists practicing (which could be a small arts organisation), this includes emerging, mid-career or established creatives</w:t>
      </w:r>
      <w:r>
        <w:rPr>
          <w:lang w:val="en-AU"/>
        </w:rPr>
        <w:t>;</w:t>
      </w:r>
    </w:p>
    <w:p w14:paraId="7ADB5AA3" w14:textId="77777777" w:rsidR="00C511FB" w:rsidRPr="000978D7" w:rsidRDefault="00C511FB" w:rsidP="00C511FB">
      <w:pPr>
        <w:pStyle w:val="ListParagraph"/>
        <w:numPr>
          <w:ilvl w:val="0"/>
          <w:numId w:val="32"/>
        </w:numPr>
        <w:spacing w:after="0"/>
        <w:ind w:right="28"/>
        <w:rPr>
          <w:lang w:val="en-AU"/>
        </w:rPr>
      </w:pPr>
      <w:r>
        <w:rPr>
          <w:lang w:val="en-AU"/>
        </w:rPr>
        <w:t>L</w:t>
      </w:r>
      <w:r w:rsidRPr="000978D7">
        <w:rPr>
          <w:lang w:val="en-AU"/>
        </w:rPr>
        <w:t>ive, work, study in the Frankston municipality or a demonstrated strong affiliation with the Frankston City municipality</w:t>
      </w:r>
      <w:r>
        <w:rPr>
          <w:lang w:val="en-AU"/>
        </w:rPr>
        <w:t>;</w:t>
      </w:r>
    </w:p>
    <w:p w14:paraId="4C31203E" w14:textId="77777777" w:rsidR="00C511FB" w:rsidRDefault="00B0238A" w:rsidP="00C511FB">
      <w:pPr>
        <w:pStyle w:val="ListParagraph"/>
        <w:numPr>
          <w:ilvl w:val="0"/>
          <w:numId w:val="32"/>
        </w:numPr>
        <w:spacing w:after="0"/>
        <w:ind w:right="28"/>
        <w:rPr>
          <w:lang w:val="en-AU"/>
        </w:rPr>
      </w:pPr>
      <w:r>
        <w:rPr>
          <w:lang w:val="en-AU"/>
        </w:rPr>
        <w:t xml:space="preserve">Be proposing </w:t>
      </w:r>
      <w:r w:rsidR="00C511FB">
        <w:rPr>
          <w:lang w:val="en-AU"/>
        </w:rPr>
        <w:t>a project</w:t>
      </w:r>
      <w:r w:rsidR="00EE25AA" w:rsidRPr="000978D7">
        <w:rPr>
          <w:lang w:val="en-AU"/>
        </w:rPr>
        <w:t xml:space="preserve"> outcome </w:t>
      </w:r>
      <w:r w:rsidR="00C511FB">
        <w:rPr>
          <w:lang w:val="en-AU"/>
        </w:rPr>
        <w:t>that is:</w:t>
      </w:r>
      <w:r w:rsidR="00EE25AA" w:rsidRPr="00C511FB">
        <w:rPr>
          <w:lang w:val="en-AU"/>
        </w:rPr>
        <w:t xml:space="preserve"> </w:t>
      </w:r>
    </w:p>
    <w:p w14:paraId="13AEBC46" w14:textId="77777777" w:rsidR="00EE25AA" w:rsidRPr="00C511FB" w:rsidRDefault="00C511FB" w:rsidP="00C511FB">
      <w:pPr>
        <w:pStyle w:val="ListParagraph"/>
        <w:numPr>
          <w:ilvl w:val="1"/>
          <w:numId w:val="32"/>
        </w:numPr>
        <w:spacing w:after="0"/>
        <w:ind w:right="28"/>
        <w:rPr>
          <w:lang w:val="en-AU"/>
        </w:rPr>
      </w:pPr>
      <w:r>
        <w:rPr>
          <w:lang w:val="en-AU"/>
        </w:rPr>
        <w:t>L</w:t>
      </w:r>
      <w:r w:rsidR="00EE25AA" w:rsidRPr="00C511FB">
        <w:rPr>
          <w:lang w:val="en-AU"/>
        </w:rPr>
        <w:t>ocated within the geographical boundaries of the Frankston City municipality;</w:t>
      </w:r>
    </w:p>
    <w:p w14:paraId="3179836D" w14:textId="77777777" w:rsidR="00EE25AA" w:rsidRPr="000978D7" w:rsidRDefault="00C511FB" w:rsidP="00C511FB">
      <w:pPr>
        <w:pStyle w:val="ListParagraph"/>
        <w:numPr>
          <w:ilvl w:val="1"/>
          <w:numId w:val="32"/>
        </w:numPr>
        <w:spacing w:after="0"/>
        <w:ind w:right="28"/>
        <w:rPr>
          <w:lang w:val="en-AU"/>
        </w:rPr>
      </w:pPr>
      <w:r>
        <w:rPr>
          <w:lang w:val="en-AU"/>
        </w:rPr>
        <w:t>F</w:t>
      </w:r>
      <w:r w:rsidR="00EE25AA" w:rsidRPr="000978D7">
        <w:rPr>
          <w:lang w:val="en-AU"/>
        </w:rPr>
        <w:t>or the general community without discrimination or restriction and are socially, economically and physica</w:t>
      </w:r>
      <w:r w:rsidR="00EE25AA">
        <w:rPr>
          <w:lang w:val="en-AU"/>
        </w:rPr>
        <w:t>lly accessible to the community; and</w:t>
      </w:r>
    </w:p>
    <w:p w14:paraId="1DB3B6B4" w14:textId="77777777" w:rsidR="00EE25AA" w:rsidRPr="000978D7" w:rsidRDefault="00C511FB" w:rsidP="00C511FB">
      <w:pPr>
        <w:pStyle w:val="ListParagraph"/>
        <w:numPr>
          <w:ilvl w:val="1"/>
          <w:numId w:val="32"/>
        </w:numPr>
        <w:spacing w:after="0"/>
        <w:ind w:right="28"/>
        <w:rPr>
          <w:rFonts w:cs="Arial"/>
        </w:rPr>
      </w:pPr>
      <w:r>
        <w:rPr>
          <w:lang w:val="en-AU"/>
        </w:rPr>
        <w:t>P</w:t>
      </w:r>
      <w:r w:rsidR="00EE25AA" w:rsidRPr="000978D7">
        <w:rPr>
          <w:lang w:val="en-AU"/>
        </w:rPr>
        <w:t>resented prior to 30 June 2023.</w:t>
      </w:r>
    </w:p>
    <w:p w14:paraId="1274E385" w14:textId="77777777" w:rsidR="00AA3263" w:rsidRDefault="00E41461" w:rsidP="0060676A">
      <w:pPr>
        <w:pStyle w:val="Heading3"/>
      </w:pPr>
      <w:r>
        <w:lastRenderedPageBreak/>
        <w:t xml:space="preserve">Funding will not be considered </w:t>
      </w:r>
      <w:r w:rsidR="00EE25AA">
        <w:t xml:space="preserve">for </w:t>
      </w:r>
      <w:r w:rsidR="002776C8">
        <w:t>artists, arts organisations or projects</w:t>
      </w:r>
      <w:r w:rsidR="00EE25AA">
        <w:t xml:space="preserve"> that:</w:t>
      </w:r>
    </w:p>
    <w:p w14:paraId="29492DC6" w14:textId="77777777" w:rsidR="00AD7EF4" w:rsidRDefault="00AD7EF4" w:rsidP="00EE25AA">
      <w:pPr>
        <w:pStyle w:val="ListParagraph"/>
        <w:numPr>
          <w:ilvl w:val="0"/>
          <w:numId w:val="34"/>
        </w:numPr>
        <w:tabs>
          <w:tab w:val="left" w:pos="6744"/>
        </w:tabs>
        <w:autoSpaceDE w:val="0"/>
        <w:autoSpaceDN w:val="0"/>
        <w:adjustRightInd w:val="0"/>
        <w:spacing w:after="0"/>
        <w:ind w:right="12"/>
        <w:rPr>
          <w:rFonts w:cs="Arial"/>
        </w:rPr>
      </w:pPr>
      <w:r>
        <w:t>Do not meet the above stated eligibility criteria;</w:t>
      </w:r>
    </w:p>
    <w:p w14:paraId="776DD134" w14:textId="77777777" w:rsidR="009B74CC" w:rsidRDefault="009B74CC" w:rsidP="00EE25AA">
      <w:pPr>
        <w:pStyle w:val="ListParagraph"/>
        <w:numPr>
          <w:ilvl w:val="0"/>
          <w:numId w:val="34"/>
        </w:numPr>
        <w:tabs>
          <w:tab w:val="left" w:pos="6744"/>
        </w:tabs>
        <w:autoSpaceDE w:val="0"/>
        <w:autoSpaceDN w:val="0"/>
        <w:adjustRightInd w:val="0"/>
        <w:spacing w:after="0"/>
        <w:ind w:right="12"/>
        <w:rPr>
          <w:rFonts w:cs="Arial"/>
        </w:rPr>
      </w:pPr>
      <w:r>
        <w:rPr>
          <w:rFonts w:cs="Arial"/>
        </w:rPr>
        <w:t>Propose an</w:t>
      </w:r>
      <w:r w:rsidRPr="000978D7">
        <w:rPr>
          <w:rFonts w:cs="Arial"/>
        </w:rPr>
        <w:t xml:space="preserve"> outcome</w:t>
      </w:r>
      <w:r>
        <w:rPr>
          <w:rFonts w:cs="Arial"/>
        </w:rPr>
        <w:t xml:space="preserve"> that</w:t>
      </w:r>
      <w:r w:rsidRPr="000978D7">
        <w:rPr>
          <w:rFonts w:cs="Arial"/>
        </w:rPr>
        <w:t xml:space="preserve"> is for a private event or function, or the proposed activity will be held for members of a community or business organisation exclusively</w:t>
      </w:r>
      <w:r>
        <w:rPr>
          <w:rFonts w:cs="Arial"/>
        </w:rPr>
        <w:t xml:space="preserve">; </w:t>
      </w:r>
    </w:p>
    <w:p w14:paraId="4AFFB4A5" w14:textId="77777777" w:rsidR="00EE25AA" w:rsidRPr="000978D7" w:rsidRDefault="002776C8" w:rsidP="00EE25AA">
      <w:pPr>
        <w:pStyle w:val="ListParagraph"/>
        <w:numPr>
          <w:ilvl w:val="0"/>
          <w:numId w:val="34"/>
        </w:numPr>
        <w:tabs>
          <w:tab w:val="left" w:pos="6744"/>
        </w:tabs>
        <w:autoSpaceDE w:val="0"/>
        <w:autoSpaceDN w:val="0"/>
        <w:adjustRightInd w:val="0"/>
        <w:spacing w:after="0"/>
        <w:ind w:right="12"/>
        <w:rPr>
          <w:rFonts w:cs="Arial"/>
        </w:rPr>
      </w:pPr>
      <w:r>
        <w:rPr>
          <w:rFonts w:cs="Arial"/>
        </w:rPr>
        <w:t>Are s</w:t>
      </w:r>
      <w:r w:rsidR="00EE25AA" w:rsidRPr="000978D7">
        <w:rPr>
          <w:rFonts w:cs="Arial"/>
        </w:rPr>
        <w:t>eeking retrospective funding for activities, programs, projects and events that have already been completed</w:t>
      </w:r>
      <w:r w:rsidR="00EE25AA">
        <w:rPr>
          <w:rFonts w:cs="Arial"/>
        </w:rPr>
        <w:t>;</w:t>
      </w:r>
    </w:p>
    <w:p w14:paraId="4EC2086A" w14:textId="77777777" w:rsidR="00EE25AA" w:rsidRPr="000978D7" w:rsidRDefault="002776C8" w:rsidP="00EE25AA">
      <w:pPr>
        <w:pStyle w:val="ListParagraph"/>
        <w:numPr>
          <w:ilvl w:val="0"/>
          <w:numId w:val="34"/>
        </w:numPr>
        <w:tabs>
          <w:tab w:val="left" w:pos="6744"/>
        </w:tabs>
        <w:autoSpaceDE w:val="0"/>
        <w:autoSpaceDN w:val="0"/>
        <w:adjustRightInd w:val="0"/>
        <w:spacing w:after="0"/>
        <w:ind w:right="12"/>
        <w:rPr>
          <w:rFonts w:cs="Arial"/>
        </w:rPr>
      </w:pPr>
      <w:r>
        <w:rPr>
          <w:rFonts w:cs="Arial"/>
        </w:rPr>
        <w:t>Are requesting</w:t>
      </w:r>
      <w:r w:rsidR="00EE25AA">
        <w:rPr>
          <w:rFonts w:cs="Arial"/>
        </w:rPr>
        <w:t xml:space="preserve"> funding </w:t>
      </w:r>
      <w:r w:rsidR="00EE25AA" w:rsidRPr="000978D7">
        <w:rPr>
          <w:rFonts w:cs="Arial"/>
        </w:rPr>
        <w:t>for capital works and capital expenses</w:t>
      </w:r>
      <w:r w:rsidR="00EE25AA">
        <w:rPr>
          <w:rFonts w:cs="Arial"/>
        </w:rPr>
        <w:t>;</w:t>
      </w:r>
    </w:p>
    <w:p w14:paraId="04C9A89F" w14:textId="77777777" w:rsidR="00EE25AA" w:rsidRDefault="002776C8" w:rsidP="00EE25AA">
      <w:pPr>
        <w:pStyle w:val="ListParagraph"/>
        <w:numPr>
          <w:ilvl w:val="0"/>
          <w:numId w:val="34"/>
        </w:numPr>
        <w:tabs>
          <w:tab w:val="left" w:pos="6744"/>
        </w:tabs>
        <w:autoSpaceDE w:val="0"/>
        <w:autoSpaceDN w:val="0"/>
        <w:adjustRightInd w:val="0"/>
        <w:spacing w:after="0"/>
        <w:ind w:right="12"/>
        <w:rPr>
          <w:rFonts w:cs="Arial"/>
        </w:rPr>
      </w:pPr>
      <w:r>
        <w:rPr>
          <w:rFonts w:cs="Arial"/>
        </w:rPr>
        <w:t>Do not</w:t>
      </w:r>
      <w:r w:rsidR="00EE25AA" w:rsidRPr="000978D7">
        <w:rPr>
          <w:rFonts w:cs="Arial"/>
        </w:rPr>
        <w:t xml:space="preserve"> adhere to COVID Safe practices and restrictions</w:t>
      </w:r>
      <w:r w:rsidR="00EE25AA">
        <w:rPr>
          <w:rFonts w:cs="Arial"/>
        </w:rPr>
        <w:t>;</w:t>
      </w:r>
    </w:p>
    <w:p w14:paraId="475694A2" w14:textId="77777777" w:rsidR="009B74CC" w:rsidRPr="009B74CC" w:rsidRDefault="009B74CC" w:rsidP="009B74CC">
      <w:pPr>
        <w:pStyle w:val="ListParagraph"/>
        <w:numPr>
          <w:ilvl w:val="0"/>
          <w:numId w:val="34"/>
        </w:numPr>
        <w:spacing w:after="0"/>
      </w:pPr>
      <w:r w:rsidRPr="00E41461">
        <w:t>Contravene State and Commonwealth legislation, Local Laws or Frankston Planning Scheme;</w:t>
      </w:r>
    </w:p>
    <w:p w14:paraId="5F90DF85" w14:textId="77777777" w:rsidR="00EE25AA" w:rsidRPr="00EE25AA" w:rsidRDefault="002776C8" w:rsidP="00EE25AA">
      <w:pPr>
        <w:pStyle w:val="ListParagraph"/>
        <w:numPr>
          <w:ilvl w:val="0"/>
          <w:numId w:val="34"/>
        </w:numPr>
        <w:tabs>
          <w:tab w:val="left" w:pos="6744"/>
        </w:tabs>
        <w:autoSpaceDE w:val="0"/>
        <w:autoSpaceDN w:val="0"/>
        <w:adjustRightInd w:val="0"/>
        <w:spacing w:after="0"/>
        <w:ind w:right="12"/>
        <w:rPr>
          <w:rFonts w:cs="Arial"/>
        </w:rPr>
      </w:pPr>
      <w:r>
        <w:rPr>
          <w:rFonts w:cs="Arial"/>
        </w:rPr>
        <w:t>Are staff, Councillors</w:t>
      </w:r>
      <w:r w:rsidR="00EE25AA" w:rsidRPr="000978D7">
        <w:rPr>
          <w:rFonts w:cs="Arial"/>
        </w:rPr>
        <w:t xml:space="preserve"> or contractor to Frankston City</w:t>
      </w:r>
      <w:r w:rsidR="00EE25AA">
        <w:rPr>
          <w:rFonts w:cs="Arial"/>
        </w:rPr>
        <w:t xml:space="preserve"> </w:t>
      </w:r>
      <w:r w:rsidR="00EE25AA" w:rsidRPr="000978D7">
        <w:rPr>
          <w:rFonts w:cs="Arial"/>
        </w:rPr>
        <w:t>Council</w:t>
      </w:r>
      <w:r w:rsidR="00EE25AA">
        <w:rPr>
          <w:rFonts w:cs="Arial"/>
        </w:rPr>
        <w:t xml:space="preserve"> </w:t>
      </w:r>
      <w:r w:rsidR="00EE25AA" w:rsidRPr="00EE25AA">
        <w:rPr>
          <w:rFonts w:cs="Arial"/>
        </w:rPr>
        <w:t xml:space="preserve">(any exemptions in unique circumstances would require approval from the Director </w:t>
      </w:r>
      <w:r>
        <w:rPr>
          <w:rFonts w:cs="Arial"/>
        </w:rPr>
        <w:t>Arts and Culture</w:t>
      </w:r>
      <w:r w:rsidR="00EE25AA" w:rsidRPr="00EE25AA">
        <w:rPr>
          <w:rFonts w:cs="Arial"/>
        </w:rPr>
        <w:t>, and necessitate all Disclosure of Interest requirements are met);</w:t>
      </w:r>
    </w:p>
    <w:p w14:paraId="53DBD4E5" w14:textId="77777777" w:rsidR="00EE25AA" w:rsidRPr="000978D7" w:rsidRDefault="002776C8" w:rsidP="00EE25AA">
      <w:pPr>
        <w:pStyle w:val="ListParagraph"/>
        <w:numPr>
          <w:ilvl w:val="0"/>
          <w:numId w:val="34"/>
        </w:numPr>
        <w:tabs>
          <w:tab w:val="left" w:pos="6744"/>
        </w:tabs>
        <w:autoSpaceDE w:val="0"/>
        <w:autoSpaceDN w:val="0"/>
        <w:adjustRightInd w:val="0"/>
        <w:spacing w:after="0"/>
        <w:ind w:right="12"/>
        <w:rPr>
          <w:rFonts w:cs="Arial"/>
        </w:rPr>
      </w:pPr>
      <w:r>
        <w:rPr>
          <w:rFonts w:cs="Arial"/>
        </w:rPr>
        <w:t>A</w:t>
      </w:r>
      <w:r w:rsidR="00EE25AA" w:rsidRPr="000978D7">
        <w:rPr>
          <w:rFonts w:cs="Arial"/>
        </w:rPr>
        <w:t>re party-political or that whose purpose is primarily political, government departments of agencies, foundations or grant making bodies, or have a primary focus on fundraising</w:t>
      </w:r>
      <w:r w:rsidR="00EE25AA">
        <w:rPr>
          <w:rFonts w:cs="Arial"/>
        </w:rPr>
        <w:t>;</w:t>
      </w:r>
    </w:p>
    <w:p w14:paraId="33833E64" w14:textId="77777777" w:rsidR="00EE25AA" w:rsidRPr="000978D7" w:rsidRDefault="002776C8" w:rsidP="00EE25AA">
      <w:pPr>
        <w:pStyle w:val="ListParagraph"/>
        <w:numPr>
          <w:ilvl w:val="0"/>
          <w:numId w:val="34"/>
        </w:numPr>
        <w:tabs>
          <w:tab w:val="left" w:pos="6744"/>
        </w:tabs>
        <w:autoSpaceDE w:val="0"/>
        <w:autoSpaceDN w:val="0"/>
        <w:adjustRightInd w:val="0"/>
        <w:spacing w:after="0"/>
        <w:ind w:right="12"/>
        <w:rPr>
          <w:rFonts w:cs="Arial"/>
        </w:rPr>
      </w:pPr>
      <w:r>
        <w:rPr>
          <w:rFonts w:cs="Arial"/>
        </w:rPr>
        <w:t>Are in</w:t>
      </w:r>
      <w:r w:rsidR="00EE25AA" w:rsidRPr="000978D7">
        <w:rPr>
          <w:rFonts w:cs="Arial"/>
        </w:rPr>
        <w:t xml:space="preserve"> financial debt with Council or has not previously complied with grant conditions (including unable to properly account for prior funds; have not spent funds for the agreed purpose; or have not returned a detailed accountability form for previous year’s grants)</w:t>
      </w:r>
      <w:r w:rsidR="00EE25AA">
        <w:rPr>
          <w:rFonts w:cs="Arial"/>
        </w:rPr>
        <w:t>;</w:t>
      </w:r>
    </w:p>
    <w:p w14:paraId="4CFD5D11" w14:textId="77777777" w:rsidR="00EE25AA" w:rsidRPr="000978D7" w:rsidRDefault="002776C8" w:rsidP="00EE25AA">
      <w:pPr>
        <w:pStyle w:val="ListParagraph"/>
        <w:numPr>
          <w:ilvl w:val="0"/>
          <w:numId w:val="34"/>
        </w:numPr>
        <w:tabs>
          <w:tab w:val="left" w:pos="6744"/>
        </w:tabs>
        <w:autoSpaceDE w:val="0"/>
        <w:autoSpaceDN w:val="0"/>
        <w:adjustRightInd w:val="0"/>
        <w:spacing w:after="0"/>
        <w:ind w:right="12"/>
        <w:rPr>
          <w:rFonts w:cs="Arial"/>
        </w:rPr>
      </w:pPr>
      <w:r>
        <w:rPr>
          <w:rFonts w:cs="Arial"/>
        </w:rPr>
        <w:t>Are u</w:t>
      </w:r>
      <w:r w:rsidR="00EE25AA" w:rsidRPr="000978D7">
        <w:rPr>
          <w:rFonts w:cs="Arial"/>
        </w:rPr>
        <w:t>nable to meet the compliance and safety requirements of Council</w:t>
      </w:r>
      <w:r w:rsidR="00EE25AA">
        <w:rPr>
          <w:rFonts w:cs="Arial"/>
        </w:rPr>
        <w:t>;</w:t>
      </w:r>
    </w:p>
    <w:p w14:paraId="2EE82DBE" w14:textId="77777777" w:rsidR="00EE25AA" w:rsidRPr="009B74CC" w:rsidRDefault="002776C8" w:rsidP="009B74CC">
      <w:pPr>
        <w:pStyle w:val="ListParagraph"/>
        <w:numPr>
          <w:ilvl w:val="0"/>
          <w:numId w:val="34"/>
        </w:numPr>
        <w:tabs>
          <w:tab w:val="left" w:pos="6744"/>
        </w:tabs>
        <w:autoSpaceDE w:val="0"/>
        <w:autoSpaceDN w:val="0"/>
        <w:adjustRightInd w:val="0"/>
        <w:spacing w:after="0"/>
        <w:ind w:right="12"/>
        <w:rPr>
          <w:rFonts w:cs="Arial"/>
        </w:rPr>
      </w:pPr>
      <w:r>
        <w:rPr>
          <w:rFonts w:cs="Arial"/>
        </w:rPr>
        <w:t>A</w:t>
      </w:r>
      <w:r w:rsidR="00EE25AA" w:rsidRPr="000978D7">
        <w:rPr>
          <w:rFonts w:cs="Arial"/>
        </w:rPr>
        <w:t>re currently supported by Frankston City Council through a funding program for the same concept and/or activity</w:t>
      </w:r>
      <w:r w:rsidR="00EE25AA">
        <w:rPr>
          <w:rFonts w:cs="Arial"/>
        </w:rPr>
        <w:t>;</w:t>
      </w:r>
      <w:r w:rsidR="009B74CC">
        <w:rPr>
          <w:rFonts w:cs="Arial"/>
        </w:rPr>
        <w:t xml:space="preserve"> </w:t>
      </w:r>
      <w:r w:rsidR="00EE25AA" w:rsidRPr="009B74CC">
        <w:rPr>
          <w:rFonts w:cs="Arial"/>
        </w:rPr>
        <w:t>or</w:t>
      </w:r>
    </w:p>
    <w:p w14:paraId="1C2FA053" w14:textId="77777777" w:rsidR="002D3928" w:rsidRDefault="002776C8" w:rsidP="00EE25AA">
      <w:pPr>
        <w:pStyle w:val="ListParagraph"/>
        <w:numPr>
          <w:ilvl w:val="0"/>
          <w:numId w:val="34"/>
        </w:numPr>
        <w:tabs>
          <w:tab w:val="left" w:pos="6744"/>
        </w:tabs>
        <w:autoSpaceDE w:val="0"/>
        <w:autoSpaceDN w:val="0"/>
        <w:adjustRightInd w:val="0"/>
        <w:spacing w:after="0"/>
        <w:ind w:right="12"/>
        <w:rPr>
          <w:rFonts w:cs="Arial"/>
        </w:rPr>
      </w:pPr>
      <w:r>
        <w:rPr>
          <w:rFonts w:cs="Arial"/>
        </w:rPr>
        <w:t>D</w:t>
      </w:r>
      <w:r w:rsidR="00EE25AA" w:rsidRPr="00EE25AA">
        <w:rPr>
          <w:rFonts w:cs="Arial"/>
        </w:rPr>
        <w:t>o not have an adequate public liability insurance statement for proposed activities.</w:t>
      </w:r>
    </w:p>
    <w:p w14:paraId="6A2662DF" w14:textId="77777777" w:rsidR="00FD32FB" w:rsidRPr="00657A5C" w:rsidRDefault="00657A5C" w:rsidP="00657A5C">
      <w:pPr>
        <w:pStyle w:val="ListParagraph"/>
        <w:numPr>
          <w:ilvl w:val="0"/>
          <w:numId w:val="34"/>
        </w:numPr>
        <w:rPr>
          <w:rFonts w:cs="Arial"/>
        </w:rPr>
      </w:pPr>
      <w:r>
        <w:rPr>
          <w:rFonts w:cs="Arial"/>
        </w:rPr>
        <w:t xml:space="preserve">Are also South Side Festival's Artist Commission applicants. Applicants can only apply for one </w:t>
      </w:r>
      <w:r>
        <w:rPr>
          <w:rFonts w:cs="Arial"/>
        </w:rPr>
        <w:t xml:space="preserve">Grants stream – either South Side Festival or the Artist Grants. </w:t>
      </w:r>
    </w:p>
    <w:p w14:paraId="5DABF33B" w14:textId="77777777" w:rsidR="00D439CA" w:rsidRPr="00D439CA" w:rsidRDefault="00E41461" w:rsidP="00D439CA">
      <w:pPr>
        <w:pStyle w:val="Heading2"/>
      </w:pPr>
      <w:r>
        <w:t>Assessment Process</w:t>
      </w:r>
    </w:p>
    <w:p w14:paraId="289EFFB1" w14:textId="77777777" w:rsidR="00462059" w:rsidRDefault="00D439CA" w:rsidP="008D303D">
      <w:pPr>
        <w:rPr>
          <w:rFonts w:eastAsia="Times New Roman" w:cs="Arial"/>
          <w:lang w:eastAsia="en-AU"/>
        </w:rPr>
      </w:pPr>
      <w:r>
        <w:rPr>
          <w:rFonts w:eastAsia="Times New Roman" w:cs="Arial"/>
          <w:lang w:eastAsia="en-AU"/>
        </w:rPr>
        <w:t>Eligible grant applications are assessed in accordance with the criteria and weighting outlined in this guideline and assessed by the Artist Project Panel, who provide recommendations to the Director Customer, Innovation and Arts for approval.</w:t>
      </w:r>
    </w:p>
    <w:p w14:paraId="76C3FA4C" w14:textId="77777777" w:rsidR="00F55950" w:rsidRPr="00F55950" w:rsidRDefault="00F55950" w:rsidP="008D303D">
      <w:r w:rsidRPr="000C49AB">
        <w:rPr>
          <w:b/>
        </w:rPr>
        <w:t>NOTE:</w:t>
      </w:r>
      <w:r w:rsidRPr="00AF6771">
        <w:t xml:space="preserve"> Canvassing or lobbying of councillors, employees of Frankston City Council or assessment panel members in relation to any grant, subsidy and sponsorship applications is prohibited.</w:t>
      </w:r>
    </w:p>
    <w:p w14:paraId="57661D02" w14:textId="77777777" w:rsidR="00EE25AA" w:rsidRPr="00A6590D" w:rsidRDefault="00EE25AA" w:rsidP="00EE25AA">
      <w:pPr>
        <w:pStyle w:val="Heading2"/>
      </w:pPr>
      <w:r w:rsidRPr="00A6590D">
        <w:t>Required attachments</w:t>
      </w:r>
    </w:p>
    <w:p w14:paraId="0373C90C" w14:textId="77777777" w:rsidR="00D439CA" w:rsidRPr="006A3FB1" w:rsidRDefault="00D439CA" w:rsidP="00EE25AA">
      <w:pPr>
        <w:pStyle w:val="ListParagraph"/>
        <w:numPr>
          <w:ilvl w:val="0"/>
          <w:numId w:val="25"/>
        </w:numPr>
      </w:pPr>
      <w:r w:rsidRPr="006A3FB1">
        <w:t>CV / Artist Biography</w:t>
      </w:r>
    </w:p>
    <w:p w14:paraId="0BF47361" w14:textId="77777777" w:rsidR="00EE25AA" w:rsidRPr="006A3FB1" w:rsidRDefault="000C49AB" w:rsidP="00EE25AA">
      <w:pPr>
        <w:pStyle w:val="ListParagraph"/>
        <w:numPr>
          <w:ilvl w:val="0"/>
          <w:numId w:val="25"/>
        </w:numPr>
      </w:pPr>
      <w:r w:rsidRPr="006A3FB1">
        <w:t>Certificate of Currency Public Liability Insurance</w:t>
      </w:r>
    </w:p>
    <w:p w14:paraId="3BFB158C" w14:textId="77777777" w:rsidR="00D439CA" w:rsidRPr="006A3FB1" w:rsidRDefault="00D439CA" w:rsidP="00D439CA">
      <w:r w:rsidRPr="006A3FB1">
        <w:t>Optional Supporting Documentation</w:t>
      </w:r>
    </w:p>
    <w:p w14:paraId="2A767660" w14:textId="77777777" w:rsidR="00D439CA" w:rsidRPr="006A3FB1" w:rsidRDefault="00D439CA" w:rsidP="00D439CA">
      <w:pPr>
        <w:pStyle w:val="ListParagraph"/>
        <w:numPr>
          <w:ilvl w:val="0"/>
          <w:numId w:val="25"/>
        </w:numPr>
        <w:rPr>
          <w:rFonts w:ascii="Calibri" w:hAnsi="Calibri" w:cs="Calibri"/>
          <w:szCs w:val="22"/>
        </w:rPr>
      </w:pPr>
      <w:r w:rsidRPr="006A3FB1">
        <w:rPr>
          <w:rFonts w:ascii="Calibri" w:hAnsi="Calibri" w:cs="Calibri"/>
          <w:bCs/>
          <w:color w:val="444444"/>
          <w:szCs w:val="22"/>
          <w:shd w:val="clear" w:color="auto" w:fill="FFFFFF"/>
        </w:rPr>
        <w:t>Reviews, marketing collateral or other relevant material from previous presentations, exhibitions or performances</w:t>
      </w:r>
    </w:p>
    <w:p w14:paraId="1DA8048A" w14:textId="77777777" w:rsidR="00D439CA" w:rsidRPr="006A3FB1" w:rsidRDefault="00D439CA" w:rsidP="00D439CA">
      <w:pPr>
        <w:pStyle w:val="ListParagraph"/>
        <w:numPr>
          <w:ilvl w:val="0"/>
          <w:numId w:val="25"/>
        </w:numPr>
        <w:rPr>
          <w:rFonts w:ascii="Calibri" w:hAnsi="Calibri" w:cs="Calibri"/>
          <w:szCs w:val="22"/>
        </w:rPr>
      </w:pPr>
      <w:r w:rsidRPr="006A3FB1">
        <w:rPr>
          <w:rFonts w:ascii="Calibri" w:hAnsi="Calibri" w:cs="Calibri"/>
          <w:bCs/>
          <w:color w:val="444444"/>
          <w:szCs w:val="22"/>
          <w:shd w:val="clear" w:color="auto" w:fill="FFFFFF"/>
        </w:rPr>
        <w:t>Budget (all income and expenditure)</w:t>
      </w:r>
    </w:p>
    <w:p w14:paraId="51C2D66F" w14:textId="77777777" w:rsidR="00C85BD7" w:rsidRDefault="00C85BD7" w:rsidP="00C85BD7">
      <w:pPr>
        <w:pStyle w:val="Heading2"/>
        <w:spacing w:before="0"/>
      </w:pPr>
      <w:r>
        <w:t>Child Safety</w:t>
      </w:r>
    </w:p>
    <w:p w14:paraId="3AA931EC" w14:textId="77777777" w:rsidR="00C85BD7" w:rsidRDefault="00C85BD7" w:rsidP="00C85BD7">
      <w:pPr>
        <w:pStyle w:val="NormalWeb"/>
        <w:spacing w:before="0" w:beforeAutospacing="0" w:after="0" w:afterAutospacing="0"/>
        <w:rPr>
          <w:rFonts w:ascii="Calibri" w:hAnsi="Calibri" w:cs="Calibri"/>
          <w:szCs w:val="22"/>
        </w:rPr>
      </w:pPr>
      <w:r w:rsidRPr="00826495">
        <w:rPr>
          <w:rFonts w:ascii="Calibri" w:hAnsi="Calibri" w:cs="Calibri"/>
          <w:szCs w:val="22"/>
        </w:rPr>
        <w:t xml:space="preserve">Everyone in the community has a responsibility in ensuring the health, safety and wellbeing of children. </w:t>
      </w:r>
    </w:p>
    <w:p w14:paraId="07ECFD29" w14:textId="77777777" w:rsidR="00C85BD7" w:rsidRDefault="00C85BD7" w:rsidP="00C85BD7">
      <w:pPr>
        <w:pStyle w:val="NormalWeb"/>
        <w:numPr>
          <w:ilvl w:val="0"/>
          <w:numId w:val="39"/>
        </w:numPr>
        <w:spacing w:before="0" w:beforeAutospacing="0"/>
        <w:rPr>
          <w:rFonts w:ascii="Calibri" w:hAnsi="Calibri" w:cs="Calibri"/>
          <w:szCs w:val="22"/>
        </w:rPr>
      </w:pPr>
      <w:r w:rsidRPr="00826495">
        <w:rPr>
          <w:rFonts w:ascii="Calibri" w:hAnsi="Calibri" w:cs="Calibri"/>
          <w:szCs w:val="22"/>
        </w:rPr>
        <w:t>All grant recipients must, at minimum, commit to proactively keeping children safe and reporting any concerns of child safety.</w:t>
      </w:r>
    </w:p>
    <w:p w14:paraId="29B8B9E1" w14:textId="77777777" w:rsidR="00C85BD7" w:rsidRDefault="00C85BD7" w:rsidP="00C85BD7">
      <w:pPr>
        <w:pStyle w:val="NormalWeb"/>
        <w:numPr>
          <w:ilvl w:val="0"/>
          <w:numId w:val="39"/>
        </w:numPr>
        <w:spacing w:before="0" w:beforeAutospacing="0"/>
        <w:rPr>
          <w:rFonts w:ascii="Calibri" w:hAnsi="Calibri" w:cs="Calibri"/>
          <w:szCs w:val="22"/>
        </w:rPr>
      </w:pPr>
      <w:r w:rsidRPr="00826495">
        <w:rPr>
          <w:rFonts w:ascii="Calibri" w:hAnsi="Calibri" w:cs="Calibri"/>
          <w:szCs w:val="22"/>
        </w:rPr>
        <w:t xml:space="preserve">Grant recipients are required to comply with all relevant child safety legislation which may include, but is not limited to, </w:t>
      </w:r>
      <w:hyperlink r:id="rId18" w:history="1">
        <w:r w:rsidRPr="00233266">
          <w:rPr>
            <w:rStyle w:val="Hyperlink"/>
            <w:rFonts w:ascii="Calibri" w:hAnsi="Calibri" w:cs="Calibri"/>
            <w:szCs w:val="22"/>
          </w:rPr>
          <w:t>The Victorian Child Safe Standards</w:t>
        </w:r>
      </w:hyperlink>
      <w:r w:rsidRPr="00826495">
        <w:rPr>
          <w:rFonts w:ascii="Calibri" w:hAnsi="Calibri" w:cs="Calibri"/>
          <w:szCs w:val="22"/>
        </w:rPr>
        <w:t xml:space="preserve"> (2022) and The Child Wellbeing and Safety Act (2005). Council </w:t>
      </w:r>
      <w:r w:rsidRPr="00826495">
        <w:rPr>
          <w:rStyle w:val="Emphasis"/>
          <w:rFonts w:ascii="Calibri" w:hAnsi="Calibri" w:cs="Calibri"/>
          <w:szCs w:val="22"/>
        </w:rPr>
        <w:t>may</w:t>
      </w:r>
      <w:r w:rsidRPr="00826495">
        <w:rPr>
          <w:rFonts w:ascii="Calibri" w:hAnsi="Calibri" w:cs="Calibri"/>
          <w:szCs w:val="22"/>
        </w:rPr>
        <w:t xml:space="preserve"> request evidence of compliance</w:t>
      </w:r>
      <w:r>
        <w:rPr>
          <w:rFonts w:ascii="Calibri" w:hAnsi="Calibri" w:cs="Calibri"/>
          <w:szCs w:val="22"/>
        </w:rPr>
        <w:t>.</w:t>
      </w:r>
    </w:p>
    <w:p w14:paraId="2EBFB81E" w14:textId="77777777" w:rsidR="000C49AB" w:rsidRDefault="000C49AB" w:rsidP="000C49AB">
      <w:pPr>
        <w:pStyle w:val="NormalWeb"/>
        <w:spacing w:before="0" w:beforeAutospacing="0"/>
        <w:rPr>
          <w:rFonts w:ascii="Calibri" w:hAnsi="Calibri" w:cs="Calibri"/>
          <w:szCs w:val="22"/>
        </w:rPr>
      </w:pPr>
    </w:p>
    <w:p w14:paraId="0C072667" w14:textId="77777777" w:rsidR="000C49AB" w:rsidRDefault="000C49AB" w:rsidP="000C49AB">
      <w:pPr>
        <w:pStyle w:val="NormalWeb"/>
        <w:spacing w:before="0" w:beforeAutospacing="0"/>
        <w:rPr>
          <w:rFonts w:ascii="Calibri" w:hAnsi="Calibri" w:cs="Calibri"/>
          <w:szCs w:val="22"/>
        </w:rPr>
      </w:pPr>
    </w:p>
    <w:p w14:paraId="0958E62F" w14:textId="77777777" w:rsidR="000C49AB" w:rsidRPr="00826495" w:rsidRDefault="000C49AB" w:rsidP="000C49AB">
      <w:pPr>
        <w:pStyle w:val="NormalWeb"/>
        <w:spacing w:before="0" w:beforeAutospacing="0"/>
        <w:rPr>
          <w:rFonts w:ascii="Calibri" w:hAnsi="Calibri" w:cs="Calibri"/>
          <w:szCs w:val="22"/>
        </w:rPr>
        <w:sectPr w:rsidR="000C49AB" w:rsidRPr="00826495" w:rsidSect="00AA3263">
          <w:type w:val="continuous"/>
          <w:pgSz w:w="11900" w:h="16840"/>
          <w:pgMar w:top="2268" w:right="737" w:bottom="1440" w:left="737" w:header="397" w:footer="227" w:gutter="0"/>
          <w:cols w:num="2" w:space="284"/>
          <w:docGrid w:linePitch="360"/>
        </w:sectPr>
      </w:pPr>
    </w:p>
    <w:p w14:paraId="3283455C" w14:textId="77777777" w:rsidR="00462059" w:rsidRPr="000757D0" w:rsidRDefault="00462059" w:rsidP="008D303D">
      <w:pPr>
        <w:rPr>
          <w:rFonts w:eastAsia="Times New Roman" w:cs="Arial"/>
          <w:lang w:eastAsia="en-AU"/>
        </w:rPr>
        <w:sectPr w:rsidR="00462059" w:rsidRPr="000757D0" w:rsidSect="00AA3263">
          <w:type w:val="continuous"/>
          <w:pgSz w:w="11900" w:h="16840"/>
          <w:pgMar w:top="2268" w:right="737" w:bottom="1440" w:left="737" w:header="397" w:footer="227" w:gutter="0"/>
          <w:cols w:num="2" w:space="284"/>
          <w:docGrid w:linePitch="360"/>
        </w:sectPr>
      </w:pPr>
    </w:p>
    <w:p w14:paraId="71089B4F" w14:textId="77777777" w:rsidR="00D439CA" w:rsidRDefault="00D439CA" w:rsidP="00D439CA"/>
    <w:p w14:paraId="723B0B13" w14:textId="77777777" w:rsidR="00F55950" w:rsidRDefault="00F55950" w:rsidP="00D439CA"/>
    <w:p w14:paraId="5E24CEF6" w14:textId="77777777" w:rsidR="00F55950" w:rsidRPr="00D439CA" w:rsidRDefault="00F55950" w:rsidP="00D439CA"/>
    <w:p w14:paraId="4524A555" w14:textId="77777777" w:rsidR="00E41461" w:rsidRDefault="00E41461" w:rsidP="000757D0">
      <w:pPr>
        <w:pStyle w:val="Heading2"/>
      </w:pPr>
      <w:r>
        <w:lastRenderedPageBreak/>
        <w:t>Assessment Criteria</w:t>
      </w:r>
    </w:p>
    <w:p w14:paraId="29E79249" w14:textId="77777777" w:rsidR="000757D0" w:rsidRDefault="002C3E70" w:rsidP="002C3E70">
      <w:pPr>
        <w:jc w:val="both"/>
      </w:pPr>
      <w:r w:rsidRPr="00A6590D">
        <w:t>Applications will be assessed based on the responses to questions in the criteria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701"/>
      </w:tblGrid>
      <w:tr w:rsidR="00EE25AA" w:rsidRPr="00776312" w14:paraId="576ACEC8" w14:textId="77777777" w:rsidTr="00EE25AA">
        <w:tc>
          <w:tcPr>
            <w:tcW w:w="8075" w:type="dxa"/>
            <w:shd w:val="clear" w:color="auto" w:fill="auto"/>
          </w:tcPr>
          <w:p w14:paraId="33E3BD48" w14:textId="77777777" w:rsidR="00EE25AA" w:rsidRPr="00776312" w:rsidRDefault="00EE25AA" w:rsidP="00CB5225">
            <w:pPr>
              <w:rPr>
                <w:b/>
              </w:rPr>
            </w:pPr>
            <w:r w:rsidRPr="00776312">
              <w:rPr>
                <w:b/>
              </w:rPr>
              <w:t>Criteria</w:t>
            </w:r>
          </w:p>
        </w:tc>
        <w:tc>
          <w:tcPr>
            <w:tcW w:w="1701" w:type="dxa"/>
            <w:shd w:val="clear" w:color="auto" w:fill="auto"/>
          </w:tcPr>
          <w:p w14:paraId="42E146ED" w14:textId="77777777" w:rsidR="00EE25AA" w:rsidRPr="00776312" w:rsidRDefault="00EE25AA" w:rsidP="00C85BD7">
            <w:pPr>
              <w:jc w:val="center"/>
              <w:rPr>
                <w:b/>
              </w:rPr>
            </w:pPr>
            <w:r w:rsidRPr="00776312">
              <w:rPr>
                <w:b/>
              </w:rPr>
              <w:t>Weighting</w:t>
            </w:r>
          </w:p>
        </w:tc>
      </w:tr>
      <w:tr w:rsidR="00EE25AA" w:rsidRPr="00776312" w14:paraId="687255A8" w14:textId="77777777" w:rsidTr="00C85BD7">
        <w:tc>
          <w:tcPr>
            <w:tcW w:w="8075" w:type="dxa"/>
            <w:shd w:val="clear" w:color="auto" w:fill="auto"/>
          </w:tcPr>
          <w:p w14:paraId="378BC2F2" w14:textId="77777777" w:rsidR="00EE25AA" w:rsidRPr="000978D7" w:rsidRDefault="00EE25AA" w:rsidP="00C85BD7">
            <w:pPr>
              <w:spacing w:after="0"/>
              <w:rPr>
                <w:b/>
              </w:rPr>
            </w:pPr>
            <w:r>
              <w:rPr>
                <w:b/>
              </w:rPr>
              <w:t>Objective</w:t>
            </w:r>
          </w:p>
          <w:p w14:paraId="07C29429" w14:textId="77777777" w:rsidR="00EE25AA" w:rsidRPr="00A96470" w:rsidRDefault="00EE25AA" w:rsidP="00AD7EF4">
            <w:pPr>
              <w:pStyle w:val="ListParagraph"/>
              <w:numPr>
                <w:ilvl w:val="0"/>
                <w:numId w:val="38"/>
              </w:numPr>
            </w:pPr>
            <w:r w:rsidRPr="000978D7">
              <w:t>Clear articulation of how your project will creat</w:t>
            </w:r>
            <w:r>
              <w:t xml:space="preserve">e bold, innovative and exciting </w:t>
            </w:r>
            <w:r w:rsidRPr="000978D7">
              <w:t>work/s that foster experimentation, expression and excellence</w:t>
            </w:r>
          </w:p>
        </w:tc>
        <w:tc>
          <w:tcPr>
            <w:tcW w:w="1701" w:type="dxa"/>
            <w:shd w:val="clear" w:color="auto" w:fill="auto"/>
            <w:vAlign w:val="center"/>
          </w:tcPr>
          <w:p w14:paraId="4EBA9EFE" w14:textId="77777777" w:rsidR="00EE25AA" w:rsidRPr="00776312" w:rsidRDefault="00EE25AA" w:rsidP="00C85BD7">
            <w:pPr>
              <w:jc w:val="center"/>
            </w:pPr>
            <w:r>
              <w:t>30</w:t>
            </w:r>
            <w:r w:rsidRPr="00776312">
              <w:t>%</w:t>
            </w:r>
          </w:p>
        </w:tc>
      </w:tr>
      <w:tr w:rsidR="00EE25AA" w:rsidRPr="00776312" w14:paraId="6BB1CA49" w14:textId="77777777" w:rsidTr="00AD7EF4">
        <w:tc>
          <w:tcPr>
            <w:tcW w:w="8075" w:type="dxa"/>
            <w:shd w:val="clear" w:color="auto" w:fill="auto"/>
          </w:tcPr>
          <w:p w14:paraId="054CF0A4" w14:textId="77777777" w:rsidR="00EE25AA" w:rsidRPr="000978D7" w:rsidRDefault="00EE25AA" w:rsidP="00C85BD7">
            <w:pPr>
              <w:spacing w:after="0"/>
              <w:rPr>
                <w:b/>
              </w:rPr>
            </w:pPr>
            <w:r w:rsidRPr="000978D7">
              <w:rPr>
                <w:b/>
              </w:rPr>
              <w:t>Capacity and capability of artistic merit</w:t>
            </w:r>
          </w:p>
          <w:p w14:paraId="73B8788D" w14:textId="77777777" w:rsidR="00EE25AA" w:rsidRPr="000978D7" w:rsidRDefault="00EE25AA" w:rsidP="00AD7EF4">
            <w:pPr>
              <w:pStyle w:val="ListParagraph"/>
              <w:numPr>
                <w:ilvl w:val="0"/>
                <w:numId w:val="36"/>
              </w:numPr>
            </w:pPr>
            <w:r w:rsidRPr="000978D7">
              <w:t>Demonstrated ability, skills and experie</w:t>
            </w:r>
            <w:r>
              <w:t xml:space="preserve">nce to deliver upon your vision </w:t>
            </w:r>
            <w:r w:rsidRPr="000978D7">
              <w:t>including quality of work previously produced;</w:t>
            </w:r>
          </w:p>
          <w:p w14:paraId="06F5A32D" w14:textId="77777777" w:rsidR="00EE25AA" w:rsidRPr="000978D7" w:rsidRDefault="00EE25AA" w:rsidP="00AD7EF4">
            <w:pPr>
              <w:pStyle w:val="ListParagraph"/>
              <w:numPr>
                <w:ilvl w:val="0"/>
                <w:numId w:val="36"/>
              </w:numPr>
            </w:pPr>
            <w:r w:rsidRPr="000978D7">
              <w:t>Artistic merit and rationale of proposed proje</w:t>
            </w:r>
            <w:r>
              <w:t xml:space="preserve">ct including the development of </w:t>
            </w:r>
            <w:r w:rsidRPr="000978D7">
              <w:t>new collaborations and partnerships</w:t>
            </w:r>
            <w:r>
              <w:t>;</w:t>
            </w:r>
          </w:p>
          <w:p w14:paraId="1881A2D5" w14:textId="77777777" w:rsidR="00EE25AA" w:rsidRPr="00776312" w:rsidRDefault="00EE25AA" w:rsidP="00AD7EF4">
            <w:pPr>
              <w:pStyle w:val="ListParagraph"/>
              <w:numPr>
                <w:ilvl w:val="0"/>
                <w:numId w:val="36"/>
              </w:numPr>
            </w:pPr>
            <w:r w:rsidRPr="000978D7">
              <w:t>Effective use of resources, with realistic and achievable timel</w:t>
            </w:r>
            <w:r>
              <w:t>ines including a clear and concise budget.</w:t>
            </w:r>
          </w:p>
        </w:tc>
        <w:tc>
          <w:tcPr>
            <w:tcW w:w="1701" w:type="dxa"/>
            <w:shd w:val="clear" w:color="auto" w:fill="auto"/>
            <w:vAlign w:val="center"/>
          </w:tcPr>
          <w:p w14:paraId="405082AC" w14:textId="77777777" w:rsidR="00EE25AA" w:rsidRPr="00776312" w:rsidRDefault="00EE25AA" w:rsidP="00AD7EF4">
            <w:pPr>
              <w:jc w:val="center"/>
            </w:pPr>
            <w:r>
              <w:t>35</w:t>
            </w:r>
            <w:r w:rsidRPr="00776312">
              <w:t>%</w:t>
            </w:r>
          </w:p>
        </w:tc>
      </w:tr>
      <w:tr w:rsidR="00EE25AA" w:rsidRPr="00776312" w14:paraId="5F5E092B" w14:textId="77777777" w:rsidTr="00AD7EF4">
        <w:tc>
          <w:tcPr>
            <w:tcW w:w="8075" w:type="dxa"/>
            <w:shd w:val="clear" w:color="auto" w:fill="auto"/>
          </w:tcPr>
          <w:p w14:paraId="1EAA4F81" w14:textId="77777777" w:rsidR="00EE25AA" w:rsidRDefault="00EE25AA" w:rsidP="00C85BD7">
            <w:pPr>
              <w:spacing w:after="0"/>
              <w:rPr>
                <w:b/>
              </w:rPr>
            </w:pPr>
            <w:r w:rsidRPr="00D73BF0">
              <w:rPr>
                <w:b/>
              </w:rPr>
              <w:t>Impact and contribution to the local community</w:t>
            </w:r>
          </w:p>
          <w:p w14:paraId="06B8BA72" w14:textId="77777777" w:rsidR="00EE25AA" w:rsidRDefault="00EE25AA" w:rsidP="00AD7EF4">
            <w:pPr>
              <w:pStyle w:val="ListParagraph"/>
              <w:numPr>
                <w:ilvl w:val="0"/>
                <w:numId w:val="37"/>
              </w:numPr>
            </w:pPr>
            <w:r>
              <w:t>Articulate how the work builds Frankston’s profile as a Creative City;</w:t>
            </w:r>
          </w:p>
          <w:p w14:paraId="77D54BD3" w14:textId="77777777" w:rsidR="00EE25AA" w:rsidRDefault="00EE25AA" w:rsidP="00AD7EF4">
            <w:pPr>
              <w:pStyle w:val="ListParagraph"/>
              <w:numPr>
                <w:ilvl w:val="0"/>
                <w:numId w:val="37"/>
              </w:numPr>
            </w:pPr>
            <w:r>
              <w:t>Outline your key target audience and how your project development and/or outcomes will engage with the local community;</w:t>
            </w:r>
          </w:p>
          <w:p w14:paraId="4CCAE87E" w14:textId="77777777" w:rsidR="00EE25AA" w:rsidRPr="00776312" w:rsidRDefault="00EE25AA" w:rsidP="00AD7EF4">
            <w:pPr>
              <w:pStyle w:val="ListParagraph"/>
              <w:numPr>
                <w:ilvl w:val="0"/>
                <w:numId w:val="37"/>
              </w:numPr>
            </w:pPr>
            <w:r>
              <w:t>How does your project celebrate diversity, enhance accessibility and foster inclusion.</w:t>
            </w:r>
          </w:p>
        </w:tc>
        <w:tc>
          <w:tcPr>
            <w:tcW w:w="1701" w:type="dxa"/>
            <w:shd w:val="clear" w:color="auto" w:fill="auto"/>
            <w:vAlign w:val="center"/>
          </w:tcPr>
          <w:p w14:paraId="1F4619F2" w14:textId="77777777" w:rsidR="00EE25AA" w:rsidRPr="00776312" w:rsidRDefault="00EE25AA" w:rsidP="00AD7EF4">
            <w:pPr>
              <w:jc w:val="center"/>
            </w:pPr>
            <w:r>
              <w:t>35</w:t>
            </w:r>
            <w:r w:rsidRPr="00776312">
              <w:t>%</w:t>
            </w:r>
          </w:p>
        </w:tc>
      </w:tr>
    </w:tbl>
    <w:p w14:paraId="35928F90" w14:textId="77777777" w:rsidR="00E41461" w:rsidRDefault="00E41461" w:rsidP="00E41461">
      <w:pPr>
        <w:spacing w:after="0"/>
      </w:pPr>
    </w:p>
    <w:p w14:paraId="529A5217" w14:textId="77777777" w:rsidR="00E41461" w:rsidRPr="009672C1" w:rsidRDefault="00E41461" w:rsidP="00E41461">
      <w:pPr>
        <w:pStyle w:val="Heading2"/>
        <w:spacing w:before="0" w:after="240"/>
      </w:pPr>
      <w:r>
        <w:t>Support Available</w:t>
      </w:r>
    </w:p>
    <w:tbl>
      <w:tblPr>
        <w:tblStyle w:val="TableGrid"/>
        <w:tblW w:w="0" w:type="auto"/>
        <w:tblLook w:val="04A0" w:firstRow="1" w:lastRow="0" w:firstColumn="1" w:lastColumn="0" w:noHBand="0" w:noVBand="1"/>
      </w:tblPr>
      <w:tblGrid>
        <w:gridCol w:w="3148"/>
        <w:gridCol w:w="3148"/>
        <w:gridCol w:w="4120"/>
      </w:tblGrid>
      <w:tr w:rsidR="00E41461" w14:paraId="598B375E" w14:textId="77777777" w:rsidTr="00E01F0D">
        <w:tc>
          <w:tcPr>
            <w:tcW w:w="3148" w:type="dxa"/>
          </w:tcPr>
          <w:p w14:paraId="054C20D7" w14:textId="77777777" w:rsidR="00E41461" w:rsidRPr="007C67F3" w:rsidRDefault="00E41461" w:rsidP="00E01F0D">
            <w:pPr>
              <w:spacing w:after="0"/>
              <w:jc w:val="both"/>
              <w:rPr>
                <w:rFonts w:cs="Arial"/>
                <w:b/>
              </w:rPr>
            </w:pPr>
            <w:r>
              <w:rPr>
                <w:rFonts w:cs="Arial"/>
                <w:b/>
              </w:rPr>
              <w:t>Contact</w:t>
            </w:r>
          </w:p>
        </w:tc>
        <w:tc>
          <w:tcPr>
            <w:tcW w:w="3148" w:type="dxa"/>
          </w:tcPr>
          <w:p w14:paraId="54947B78" w14:textId="77777777" w:rsidR="00E41461" w:rsidRPr="007C67F3" w:rsidRDefault="00E41461" w:rsidP="00E01F0D">
            <w:pPr>
              <w:spacing w:after="0"/>
              <w:jc w:val="both"/>
              <w:rPr>
                <w:rFonts w:cs="Arial"/>
                <w:b/>
              </w:rPr>
            </w:pPr>
            <w:r w:rsidRPr="007C67F3">
              <w:rPr>
                <w:rFonts w:cs="Arial"/>
                <w:b/>
              </w:rPr>
              <w:t>Assistance with</w:t>
            </w:r>
          </w:p>
        </w:tc>
        <w:tc>
          <w:tcPr>
            <w:tcW w:w="4120" w:type="dxa"/>
          </w:tcPr>
          <w:p w14:paraId="5F51A09B" w14:textId="77777777" w:rsidR="00E41461" w:rsidRPr="007C67F3" w:rsidRDefault="00E41461" w:rsidP="00E01F0D">
            <w:pPr>
              <w:spacing w:after="0"/>
              <w:jc w:val="both"/>
              <w:rPr>
                <w:rFonts w:cs="Arial"/>
                <w:b/>
              </w:rPr>
            </w:pPr>
            <w:r w:rsidRPr="007C67F3">
              <w:rPr>
                <w:rFonts w:cs="Arial"/>
                <w:b/>
              </w:rPr>
              <w:t>Contact</w:t>
            </w:r>
          </w:p>
        </w:tc>
      </w:tr>
      <w:tr w:rsidR="00E41461" w14:paraId="3E886129" w14:textId="77777777" w:rsidTr="00E01F0D">
        <w:tc>
          <w:tcPr>
            <w:tcW w:w="3148" w:type="dxa"/>
          </w:tcPr>
          <w:p w14:paraId="4CD801EA" w14:textId="77777777" w:rsidR="00E41461" w:rsidRDefault="00EE25AA" w:rsidP="00E01F0D">
            <w:pPr>
              <w:spacing w:after="0"/>
              <w:rPr>
                <w:rFonts w:cs="Arial"/>
              </w:rPr>
            </w:pPr>
            <w:r>
              <w:rPr>
                <w:rFonts w:cs="Arial"/>
              </w:rPr>
              <w:t>Heidi Irvine, Head of Programming</w:t>
            </w:r>
          </w:p>
        </w:tc>
        <w:tc>
          <w:tcPr>
            <w:tcW w:w="3148" w:type="dxa"/>
          </w:tcPr>
          <w:p w14:paraId="15CE5603" w14:textId="77777777" w:rsidR="00E41461" w:rsidRDefault="009B74CC" w:rsidP="00E01F0D">
            <w:pPr>
              <w:spacing w:after="0"/>
              <w:rPr>
                <w:rFonts w:cs="Arial"/>
              </w:rPr>
            </w:pPr>
            <w:r>
              <w:rPr>
                <w:rFonts w:cs="Arial"/>
              </w:rPr>
              <w:t>General enquiries and advice regarding this grant</w:t>
            </w:r>
          </w:p>
        </w:tc>
        <w:tc>
          <w:tcPr>
            <w:tcW w:w="4120" w:type="dxa"/>
          </w:tcPr>
          <w:p w14:paraId="27C66910" w14:textId="77777777" w:rsidR="00EE25AA" w:rsidRDefault="00EE25AA" w:rsidP="00EE25AA">
            <w:pPr>
              <w:tabs>
                <w:tab w:val="left" w:pos="6744"/>
              </w:tabs>
              <w:autoSpaceDE w:val="0"/>
              <w:autoSpaceDN w:val="0"/>
              <w:adjustRightInd w:val="0"/>
              <w:spacing w:after="0"/>
              <w:ind w:right="12"/>
            </w:pPr>
            <w:r>
              <w:t>03 9784 1890</w:t>
            </w:r>
          </w:p>
          <w:p w14:paraId="01B95898" w14:textId="77777777" w:rsidR="00E41461" w:rsidRPr="00EE25AA" w:rsidRDefault="00000000" w:rsidP="00EE25AA">
            <w:pPr>
              <w:tabs>
                <w:tab w:val="left" w:pos="6744"/>
              </w:tabs>
              <w:autoSpaceDE w:val="0"/>
              <w:autoSpaceDN w:val="0"/>
              <w:adjustRightInd w:val="0"/>
              <w:spacing w:after="0"/>
              <w:ind w:right="12"/>
            </w:pPr>
            <w:hyperlink r:id="rId19" w:history="1">
              <w:r w:rsidR="00AD7EF4" w:rsidRPr="00AC4E7A">
                <w:rPr>
                  <w:rStyle w:val="Hyperlink"/>
                </w:rPr>
                <w:t>Heidi.Irvine@frankston.vic.gov.au</w:t>
              </w:r>
            </w:hyperlink>
          </w:p>
        </w:tc>
      </w:tr>
      <w:tr w:rsidR="00AD7EF4" w14:paraId="228BB02F" w14:textId="77777777" w:rsidTr="00E01F0D">
        <w:tc>
          <w:tcPr>
            <w:tcW w:w="3148" w:type="dxa"/>
          </w:tcPr>
          <w:p w14:paraId="1104469B" w14:textId="77777777" w:rsidR="00AD7EF4" w:rsidRDefault="00AD7EF4" w:rsidP="00AD7EF4">
            <w:pPr>
              <w:spacing w:after="0"/>
              <w:rPr>
                <w:rFonts w:cs="Arial"/>
              </w:rPr>
            </w:pPr>
            <w:r>
              <w:rPr>
                <w:rFonts w:cs="Arial"/>
              </w:rPr>
              <w:t>Coordinator Child Safety</w:t>
            </w:r>
          </w:p>
        </w:tc>
        <w:tc>
          <w:tcPr>
            <w:tcW w:w="3148" w:type="dxa"/>
          </w:tcPr>
          <w:p w14:paraId="6C155138" w14:textId="77777777" w:rsidR="00AD7EF4" w:rsidRDefault="00AD7EF4" w:rsidP="00AD7EF4">
            <w:pPr>
              <w:spacing w:after="0"/>
              <w:rPr>
                <w:rFonts w:cs="Arial"/>
              </w:rPr>
            </w:pPr>
            <w:r>
              <w:rPr>
                <w:rFonts w:cs="Arial"/>
              </w:rPr>
              <w:t xml:space="preserve">Information regarding </w:t>
            </w:r>
            <w:r w:rsidRPr="00826495">
              <w:rPr>
                <w:rFonts w:ascii="Calibri" w:hAnsi="Calibri" w:cs="Calibri"/>
                <w:szCs w:val="22"/>
              </w:rPr>
              <w:t>Council’s approach to child safety</w:t>
            </w:r>
          </w:p>
        </w:tc>
        <w:tc>
          <w:tcPr>
            <w:tcW w:w="4120" w:type="dxa"/>
          </w:tcPr>
          <w:p w14:paraId="08D9B1EE" w14:textId="77777777" w:rsidR="00AD7EF4" w:rsidRDefault="00000000" w:rsidP="00AD7EF4">
            <w:pPr>
              <w:spacing w:after="0"/>
              <w:rPr>
                <w:rFonts w:cs="Arial"/>
              </w:rPr>
            </w:pPr>
            <w:hyperlink r:id="rId20" w:history="1">
              <w:r w:rsidR="00AD7EF4" w:rsidRPr="00826495">
                <w:rPr>
                  <w:rStyle w:val="Hyperlink"/>
                  <w:rFonts w:ascii="Calibri" w:hAnsi="Calibri" w:cs="Calibri"/>
                  <w:szCs w:val="22"/>
                </w:rPr>
                <w:t>childsafe@frankston.vic.gov.au</w:t>
              </w:r>
            </w:hyperlink>
          </w:p>
        </w:tc>
      </w:tr>
      <w:tr w:rsidR="00AD7EF4" w14:paraId="554D8062" w14:textId="77777777" w:rsidTr="00E01F0D">
        <w:tc>
          <w:tcPr>
            <w:tcW w:w="3148" w:type="dxa"/>
          </w:tcPr>
          <w:p w14:paraId="63F2C1CE" w14:textId="77777777" w:rsidR="00AD7EF4" w:rsidRDefault="00AD7EF4" w:rsidP="00AD7EF4">
            <w:pPr>
              <w:spacing w:after="0"/>
              <w:rPr>
                <w:rFonts w:cs="Arial"/>
              </w:rPr>
            </w:pPr>
            <w:r>
              <w:rPr>
                <w:rFonts w:cs="Arial"/>
              </w:rPr>
              <w:t>SmartyGrants Support Team</w:t>
            </w:r>
          </w:p>
        </w:tc>
        <w:tc>
          <w:tcPr>
            <w:tcW w:w="3148" w:type="dxa"/>
          </w:tcPr>
          <w:p w14:paraId="7301E7A8" w14:textId="77777777" w:rsidR="00AD7EF4" w:rsidRDefault="00AD7EF4" w:rsidP="00AD7EF4">
            <w:pPr>
              <w:spacing w:after="0"/>
              <w:rPr>
                <w:rFonts w:cs="Arial"/>
              </w:rPr>
            </w:pPr>
            <w:r>
              <w:rPr>
                <w:rFonts w:cs="Arial"/>
              </w:rPr>
              <w:t>Technical issues with SmartyGrants website</w:t>
            </w:r>
          </w:p>
        </w:tc>
        <w:tc>
          <w:tcPr>
            <w:tcW w:w="4120" w:type="dxa"/>
          </w:tcPr>
          <w:p w14:paraId="2B21007C" w14:textId="77777777" w:rsidR="00AD7EF4" w:rsidRDefault="00AD7EF4" w:rsidP="00AD7EF4">
            <w:pPr>
              <w:spacing w:after="0"/>
              <w:rPr>
                <w:rFonts w:cs="Arial"/>
              </w:rPr>
            </w:pPr>
            <w:r>
              <w:rPr>
                <w:rFonts w:cs="Arial"/>
              </w:rPr>
              <w:t>(03) 9320 6888</w:t>
            </w:r>
          </w:p>
          <w:p w14:paraId="2C1C509E" w14:textId="77777777" w:rsidR="00AD7EF4" w:rsidRDefault="00000000" w:rsidP="00AD7EF4">
            <w:pPr>
              <w:spacing w:after="0"/>
              <w:rPr>
                <w:rFonts w:cs="Arial"/>
              </w:rPr>
            </w:pPr>
            <w:hyperlink r:id="rId21" w:history="1">
              <w:r w:rsidR="00AD7EF4" w:rsidRPr="004F6911">
                <w:rPr>
                  <w:rStyle w:val="Hyperlink"/>
                  <w:rFonts w:cs="Arial"/>
                </w:rPr>
                <w:t>service@smartygrants.com.au</w:t>
              </w:r>
            </w:hyperlink>
            <w:r w:rsidR="00AD7EF4">
              <w:rPr>
                <w:rFonts w:cs="Arial"/>
              </w:rPr>
              <w:t xml:space="preserve"> </w:t>
            </w:r>
          </w:p>
        </w:tc>
      </w:tr>
      <w:tr w:rsidR="000C49AB" w14:paraId="5505BAF4" w14:textId="77777777" w:rsidTr="00E01F0D">
        <w:tc>
          <w:tcPr>
            <w:tcW w:w="3148" w:type="dxa"/>
          </w:tcPr>
          <w:p w14:paraId="19431847" w14:textId="77777777" w:rsidR="000C49AB" w:rsidRDefault="000C49AB" w:rsidP="00AD7EF4">
            <w:pPr>
              <w:spacing w:after="0"/>
              <w:rPr>
                <w:rFonts w:cs="Arial"/>
              </w:rPr>
            </w:pPr>
            <w:r>
              <w:rPr>
                <w:rFonts w:cs="Arial"/>
              </w:rPr>
              <w:t>Interpreter</w:t>
            </w:r>
          </w:p>
        </w:tc>
        <w:tc>
          <w:tcPr>
            <w:tcW w:w="3148" w:type="dxa"/>
          </w:tcPr>
          <w:p w14:paraId="3E072C1E" w14:textId="77777777" w:rsidR="000C49AB" w:rsidRDefault="000C49AB" w:rsidP="00AD7EF4">
            <w:pPr>
              <w:spacing w:after="0"/>
              <w:rPr>
                <w:rFonts w:cs="Arial"/>
              </w:rPr>
            </w:pPr>
            <w:r>
              <w:rPr>
                <w:rFonts w:cs="Arial"/>
              </w:rPr>
              <w:t>Assistance from an interpreter</w:t>
            </w:r>
          </w:p>
        </w:tc>
        <w:tc>
          <w:tcPr>
            <w:tcW w:w="4120" w:type="dxa"/>
          </w:tcPr>
          <w:p w14:paraId="343449F3" w14:textId="77777777" w:rsidR="000C49AB" w:rsidRDefault="000C49AB" w:rsidP="00AD7EF4">
            <w:pPr>
              <w:spacing w:after="0"/>
              <w:rPr>
                <w:rFonts w:cs="Arial"/>
              </w:rPr>
            </w:pPr>
            <w:r>
              <w:rPr>
                <w:rFonts w:cs="Arial"/>
              </w:rPr>
              <w:t>131 450</w:t>
            </w:r>
          </w:p>
        </w:tc>
      </w:tr>
      <w:tr w:rsidR="000C49AB" w14:paraId="7BF99172" w14:textId="77777777" w:rsidTr="00E01F0D">
        <w:tc>
          <w:tcPr>
            <w:tcW w:w="3148" w:type="dxa"/>
          </w:tcPr>
          <w:p w14:paraId="57E20E03" w14:textId="77777777" w:rsidR="000C49AB" w:rsidRDefault="000C49AB" w:rsidP="00AD7EF4">
            <w:pPr>
              <w:spacing w:after="0"/>
              <w:rPr>
                <w:rFonts w:cs="Arial"/>
              </w:rPr>
            </w:pPr>
            <w:r>
              <w:rPr>
                <w:rFonts w:cs="Arial"/>
              </w:rPr>
              <w:t>National Relay Service</w:t>
            </w:r>
          </w:p>
        </w:tc>
        <w:tc>
          <w:tcPr>
            <w:tcW w:w="3148" w:type="dxa"/>
          </w:tcPr>
          <w:p w14:paraId="16406E19" w14:textId="77777777" w:rsidR="000C49AB" w:rsidRPr="000C49AB" w:rsidRDefault="000C49AB" w:rsidP="000C49AB">
            <w:pPr>
              <w:tabs>
                <w:tab w:val="left" w:pos="6744"/>
              </w:tabs>
              <w:autoSpaceDE w:val="0"/>
              <w:autoSpaceDN w:val="0"/>
              <w:adjustRightInd w:val="0"/>
              <w:spacing w:after="0"/>
              <w:ind w:right="12"/>
            </w:pPr>
            <w:r>
              <w:t>If you are deaf, hard of hearing and/or have a speech impairment you can contact the Council using t</w:t>
            </w:r>
            <w:r w:rsidR="009B74CC">
              <w:t>he National Relay Service (NRS)</w:t>
            </w:r>
          </w:p>
        </w:tc>
        <w:tc>
          <w:tcPr>
            <w:tcW w:w="4120" w:type="dxa"/>
          </w:tcPr>
          <w:p w14:paraId="40CC62DD" w14:textId="77777777" w:rsidR="000C49AB" w:rsidRDefault="00000000" w:rsidP="00AD7EF4">
            <w:pPr>
              <w:spacing w:after="0"/>
              <w:rPr>
                <w:rFonts w:cs="Arial"/>
              </w:rPr>
            </w:pPr>
            <w:hyperlink r:id="rId22" w:history="1">
              <w:r w:rsidR="000C49AB">
                <w:rPr>
                  <w:rStyle w:val="Hyperlink"/>
                </w:rPr>
                <w:t>https://www.frankston.vic.gov.au/Your-Council/Contact-Us/National-Relay-Service</w:t>
              </w:r>
            </w:hyperlink>
          </w:p>
        </w:tc>
      </w:tr>
    </w:tbl>
    <w:p w14:paraId="304DC876" w14:textId="77777777" w:rsidR="00E41461" w:rsidRPr="008D303D" w:rsidRDefault="00E41461" w:rsidP="008D303D"/>
    <w:sectPr w:rsidR="00E41461" w:rsidRPr="008D303D" w:rsidSect="00E41461">
      <w:type w:val="continuous"/>
      <w:pgSz w:w="11900" w:h="16840"/>
      <w:pgMar w:top="2268" w:right="737" w:bottom="1440" w:left="737" w:header="397"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9DFC" w14:textId="77777777" w:rsidR="003071EA" w:rsidRDefault="003071EA" w:rsidP="006D5A4D">
      <w:r>
        <w:separator/>
      </w:r>
    </w:p>
  </w:endnote>
  <w:endnote w:type="continuationSeparator" w:id="0">
    <w:p w14:paraId="35FCC4D7" w14:textId="77777777" w:rsidR="003071EA" w:rsidRDefault="003071EA" w:rsidP="006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D5AC" w14:textId="77777777" w:rsidR="009A1D53" w:rsidRDefault="009A1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B9BA" w14:textId="77777777" w:rsidR="0060676A" w:rsidRPr="00A15DB9" w:rsidRDefault="0060676A">
    <w:pPr>
      <w:pStyle w:val="Footer"/>
      <w:rPr>
        <w:i w:val="0"/>
        <w:color w:val="1798CB"/>
      </w:rPr>
    </w:pPr>
    <w:r w:rsidRPr="00A15DB9">
      <w:rPr>
        <w:i w:val="0"/>
        <w:color w:val="1798CB"/>
      </w:rPr>
      <w:t>Seaford &gt;&gt; Frankston &gt;&gt; Langwarrin &gt;&gt; Karingal &gt;&gt; Skye &gt;&gt; Frankston South &gt;&gt; Frankston North &gt;&gt; Carrum Downs &gt;&gt; Langwarrin South &gt;&gt; Sandhurst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C64F" w14:textId="77777777" w:rsidR="009A1D53" w:rsidRDefault="009A1D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4D9B" w14:textId="77777777" w:rsidR="00F95928" w:rsidRDefault="00E41461" w:rsidP="000757D0">
    <w:pPr>
      <w:spacing w:after="0"/>
      <w:jc w:val="both"/>
      <w:rPr>
        <w:color w:val="646464" w:themeColor="text2"/>
        <w:sz w:val="15"/>
      </w:rPr>
    </w:pPr>
    <w:r w:rsidRPr="00E41461">
      <w:rPr>
        <w:color w:val="646464" w:themeColor="text2"/>
        <w:sz w:val="15"/>
      </w:rPr>
      <w:t xml:space="preserve">This document provides guidelines for potential applicants of the Frankston City Council’s </w:t>
    </w:r>
    <w:r w:rsidR="00B0238A">
      <w:rPr>
        <w:color w:val="646464" w:themeColor="text2"/>
        <w:sz w:val="15"/>
      </w:rPr>
      <w:t xml:space="preserve">Artist Project Grant. </w:t>
    </w:r>
    <w:r>
      <w:rPr>
        <w:color w:val="646464" w:themeColor="text2"/>
        <w:sz w:val="15"/>
      </w:rPr>
      <w:t xml:space="preserve">All grants under the Community Grants Program are </w:t>
    </w:r>
    <w:r w:rsidR="00756EC2">
      <w:rPr>
        <w:color w:val="646464" w:themeColor="text2"/>
        <w:sz w:val="15"/>
      </w:rPr>
      <w:t>governed</w:t>
    </w:r>
    <w:r>
      <w:rPr>
        <w:color w:val="646464" w:themeColor="text2"/>
        <w:sz w:val="15"/>
      </w:rPr>
      <w:t xml:space="preserve"> by Frankston City Council</w:t>
    </w:r>
    <w:r w:rsidR="00756EC2">
      <w:rPr>
        <w:color w:val="646464" w:themeColor="text2"/>
        <w:sz w:val="15"/>
      </w:rPr>
      <w:t xml:space="preserve">’s Community Grants Policy. </w:t>
    </w:r>
    <w:r w:rsidRPr="00E41461">
      <w:rPr>
        <w:color w:val="646464" w:themeColor="text2"/>
        <w:sz w:val="15"/>
      </w:rPr>
      <w:t>Copies are available from Council’s website or on request.</w:t>
    </w:r>
    <w:r w:rsidR="000757D0">
      <w:rPr>
        <w:color w:val="646464" w:themeColor="text2"/>
        <w:sz w:val="15"/>
      </w:rPr>
      <w:t xml:space="preserve"> </w:t>
    </w:r>
  </w:p>
  <w:p w14:paraId="10D5EB5C" w14:textId="77777777" w:rsidR="000757D0" w:rsidRPr="000757D0" w:rsidRDefault="000757D0" w:rsidP="000757D0">
    <w:pPr>
      <w:spacing w:after="0"/>
      <w:jc w:val="both"/>
      <w:rPr>
        <w:color w:val="646464" w:themeColor="text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2A7E" w14:textId="77777777" w:rsidR="003071EA" w:rsidRDefault="003071EA" w:rsidP="006D5A4D">
      <w:r>
        <w:separator/>
      </w:r>
    </w:p>
  </w:footnote>
  <w:footnote w:type="continuationSeparator" w:id="0">
    <w:p w14:paraId="309CDB3E" w14:textId="77777777" w:rsidR="003071EA" w:rsidRDefault="003071EA" w:rsidP="006D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4DE3" w14:textId="77777777" w:rsidR="009A1D53" w:rsidRDefault="009A1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1531" w14:textId="77777777" w:rsidR="009A1D53" w:rsidRDefault="009A1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F00C" w14:textId="77777777" w:rsidR="009A1D53" w:rsidRDefault="009A1D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6636" w14:textId="77777777" w:rsidR="00FF4775" w:rsidRDefault="00FF4775" w:rsidP="00FF4775">
    <w:pPr>
      <w:pStyle w:val="Header"/>
      <w:tabs>
        <w:tab w:val="clear" w:pos="4320"/>
        <w:tab w:val="clear" w:pos="8640"/>
        <w:tab w:val="left" w:pos="6072"/>
      </w:tabs>
    </w:pPr>
    <w:r w:rsidRPr="002C4226">
      <w:rPr>
        <w:rFonts w:ascii="Calibri" w:eastAsia="MS Mincho" w:hAnsi="Calibri" w:cs="Times New Roman"/>
        <w:noProof/>
        <w:lang w:val="en-AU" w:eastAsia="en-AU"/>
      </w:rPr>
      <w:drawing>
        <wp:anchor distT="0" distB="0" distL="114300" distR="114300" simplePos="0" relativeHeight="251659264" behindDoc="1" locked="0" layoutInCell="1" allowOverlap="1" wp14:anchorId="3381E20C" wp14:editId="18C9A90C">
          <wp:simplePos x="0" y="0"/>
          <wp:positionH relativeFrom="column">
            <wp:posOffset>-467995</wp:posOffset>
          </wp:positionH>
          <wp:positionV relativeFrom="paragraph">
            <wp:posOffset>-252095</wp:posOffset>
          </wp:positionV>
          <wp:extent cx="7559040" cy="1280160"/>
          <wp:effectExtent l="0" t="0" r="3810" b="0"/>
          <wp:wrapThrough wrapText="bothSides">
            <wp:wrapPolygon edited="0">
              <wp:start x="0" y="0"/>
              <wp:lineTo x="0" y="21214"/>
              <wp:lineTo x="21556" y="21214"/>
              <wp:lineTo x="2155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Background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80160"/>
                  </a:xfrm>
                  <a:prstGeom prst="rect">
                    <a:avLst/>
                  </a:prstGeom>
                </pic:spPr>
              </pic:pic>
            </a:graphicData>
          </a:graphic>
          <wp14:sizeRelH relativeFrom="page">
            <wp14:pctWidth>0</wp14:pctWidth>
          </wp14:sizeRelH>
          <wp14:sizeRelV relativeFrom="page">
            <wp14:pctHeight>0</wp14:pctHeight>
          </wp14:sizeRelV>
        </wp:anchor>
      </w:drawing>
    </w:r>
    <w:r>
      <w:tab/>
    </w:r>
  </w:p>
  <w:p w14:paraId="2344EBAD" w14:textId="77777777" w:rsidR="00D03B1B" w:rsidRDefault="00D03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908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82C1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FBC80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8617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2A42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2008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26DD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8E2EA1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888246"/>
    <w:lvl w:ilvl="0">
      <w:start w:val="1"/>
      <w:numFmt w:val="bullet"/>
      <w:pStyle w:val="ListBullet2"/>
      <w:lvlText w:val=""/>
      <w:lvlJc w:val="left"/>
      <w:pPr>
        <w:tabs>
          <w:tab w:val="num" w:pos="644"/>
        </w:tabs>
        <w:ind w:left="644" w:hanging="360"/>
      </w:pPr>
      <w:rPr>
        <w:rFonts w:ascii="Symbol" w:hAnsi="Symbol" w:hint="default"/>
      </w:rPr>
    </w:lvl>
  </w:abstractNum>
  <w:abstractNum w:abstractNumId="9" w15:restartNumberingAfterBreak="0">
    <w:nsid w:val="FFFFFF88"/>
    <w:multiLevelType w:val="singleLevel"/>
    <w:tmpl w:val="014888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2AE66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4D2768"/>
    <w:multiLevelType w:val="hybridMultilevel"/>
    <w:tmpl w:val="DC44BD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160703D"/>
    <w:multiLevelType w:val="hybridMultilevel"/>
    <w:tmpl w:val="423EA7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FF2DA7"/>
    <w:multiLevelType w:val="hybridMultilevel"/>
    <w:tmpl w:val="456492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56C1D93"/>
    <w:multiLevelType w:val="hybridMultilevel"/>
    <w:tmpl w:val="F82440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6F3731"/>
    <w:multiLevelType w:val="hybridMultilevel"/>
    <w:tmpl w:val="116EE9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2C522A"/>
    <w:multiLevelType w:val="hybridMultilevel"/>
    <w:tmpl w:val="DE12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3E33F3"/>
    <w:multiLevelType w:val="hybridMultilevel"/>
    <w:tmpl w:val="7C30A12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BD57FB"/>
    <w:multiLevelType w:val="hybridMultilevel"/>
    <w:tmpl w:val="1B200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6B7BE2"/>
    <w:multiLevelType w:val="hybridMultilevel"/>
    <w:tmpl w:val="CE96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9C2502"/>
    <w:multiLevelType w:val="hybridMultilevel"/>
    <w:tmpl w:val="10AC05E2"/>
    <w:lvl w:ilvl="0" w:tplc="0C090005">
      <w:start w:val="1"/>
      <w:numFmt w:val="bullet"/>
      <w:lvlText w:val=""/>
      <w:lvlJc w:val="left"/>
      <w:pPr>
        <w:ind w:left="720" w:hanging="360"/>
      </w:pPr>
      <w:rPr>
        <w:rFonts w:ascii="Wingdings" w:hAnsi="Wingdings" w:hint="default"/>
        <w:color w:val="auto"/>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8D46A0"/>
    <w:multiLevelType w:val="hybridMultilevel"/>
    <w:tmpl w:val="62E2D7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64846D3"/>
    <w:multiLevelType w:val="hybridMultilevel"/>
    <w:tmpl w:val="C1E04B3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D91410"/>
    <w:multiLevelType w:val="hybridMultilevel"/>
    <w:tmpl w:val="AB44E52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6E82513"/>
    <w:multiLevelType w:val="hybridMultilevel"/>
    <w:tmpl w:val="CF163B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DC65D9"/>
    <w:multiLevelType w:val="hybridMultilevel"/>
    <w:tmpl w:val="E7D80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EB4A44"/>
    <w:multiLevelType w:val="hybridMultilevel"/>
    <w:tmpl w:val="94A4C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6C71CA"/>
    <w:multiLevelType w:val="hybridMultilevel"/>
    <w:tmpl w:val="39E2F7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E756F9"/>
    <w:multiLevelType w:val="hybridMultilevel"/>
    <w:tmpl w:val="CDA4BD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4F77F6"/>
    <w:multiLevelType w:val="hybridMultilevel"/>
    <w:tmpl w:val="EA044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C33445"/>
    <w:multiLevelType w:val="hybridMultilevel"/>
    <w:tmpl w:val="DF78A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6A4CB8"/>
    <w:multiLevelType w:val="hybridMultilevel"/>
    <w:tmpl w:val="FD207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E50DEE"/>
    <w:multiLevelType w:val="hybridMultilevel"/>
    <w:tmpl w:val="2FD435A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DF663B6"/>
    <w:multiLevelType w:val="hybridMultilevel"/>
    <w:tmpl w:val="BB5C2710"/>
    <w:lvl w:ilvl="0" w:tplc="0C090005">
      <w:start w:val="1"/>
      <w:numFmt w:val="bullet"/>
      <w:lvlText w:val=""/>
      <w:lvlJc w:val="left"/>
      <w:pPr>
        <w:ind w:left="900" w:hanging="360"/>
      </w:pPr>
      <w:rPr>
        <w:rFonts w:ascii="Wingdings" w:hAnsi="Wingdings" w:hint="default"/>
        <w:color w:val="auto"/>
        <w:sz w:val="16"/>
        <w:szCs w:val="16"/>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4" w15:restartNumberingAfterBreak="0">
    <w:nsid w:val="60E91C75"/>
    <w:multiLevelType w:val="hybridMultilevel"/>
    <w:tmpl w:val="EC16D0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A20DA8"/>
    <w:multiLevelType w:val="multilevel"/>
    <w:tmpl w:val="4CA4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6B307D"/>
    <w:multiLevelType w:val="hybridMultilevel"/>
    <w:tmpl w:val="D22EACA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2A39EC"/>
    <w:multiLevelType w:val="hybridMultilevel"/>
    <w:tmpl w:val="89EEFE38"/>
    <w:lvl w:ilvl="0" w:tplc="0C090005">
      <w:start w:val="1"/>
      <w:numFmt w:val="bullet"/>
      <w:lvlText w:val=""/>
      <w:lvlJc w:val="left"/>
      <w:pPr>
        <w:ind w:left="720" w:hanging="360"/>
      </w:pPr>
      <w:rPr>
        <w:rFonts w:ascii="Wingdings" w:hAnsi="Wingdings" w:hint="default"/>
        <w:color w:val="auto"/>
        <w:sz w:val="16"/>
        <w:szCs w:val="16"/>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5E0899"/>
    <w:multiLevelType w:val="hybridMultilevel"/>
    <w:tmpl w:val="01F0AEA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9B5C20"/>
    <w:multiLevelType w:val="hybridMultilevel"/>
    <w:tmpl w:val="140A03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8139373">
    <w:abstractNumId w:val="10"/>
  </w:num>
  <w:num w:numId="2" w16cid:durableId="2058241131">
    <w:abstractNumId w:val="8"/>
  </w:num>
  <w:num w:numId="3" w16cid:durableId="1877422317">
    <w:abstractNumId w:val="7"/>
  </w:num>
  <w:num w:numId="4" w16cid:durableId="867719242">
    <w:abstractNumId w:val="6"/>
  </w:num>
  <w:num w:numId="5" w16cid:durableId="1798330243">
    <w:abstractNumId w:val="5"/>
  </w:num>
  <w:num w:numId="6" w16cid:durableId="363988607">
    <w:abstractNumId w:val="9"/>
  </w:num>
  <w:num w:numId="7" w16cid:durableId="1820922655">
    <w:abstractNumId w:val="4"/>
  </w:num>
  <w:num w:numId="8" w16cid:durableId="32659864">
    <w:abstractNumId w:val="3"/>
  </w:num>
  <w:num w:numId="9" w16cid:durableId="801850103">
    <w:abstractNumId w:val="2"/>
  </w:num>
  <w:num w:numId="10" w16cid:durableId="746072061">
    <w:abstractNumId w:val="1"/>
  </w:num>
  <w:num w:numId="11" w16cid:durableId="627443331">
    <w:abstractNumId w:val="0"/>
  </w:num>
  <w:num w:numId="12" w16cid:durableId="1278223578">
    <w:abstractNumId w:val="19"/>
  </w:num>
  <w:num w:numId="13" w16cid:durableId="532428487">
    <w:abstractNumId w:val="20"/>
  </w:num>
  <w:num w:numId="14" w16cid:durableId="1357464510">
    <w:abstractNumId w:val="21"/>
  </w:num>
  <w:num w:numId="15" w16cid:durableId="1893425466">
    <w:abstractNumId w:val="34"/>
  </w:num>
  <w:num w:numId="16" w16cid:durableId="60949422">
    <w:abstractNumId w:val="37"/>
  </w:num>
  <w:num w:numId="17" w16cid:durableId="1264920556">
    <w:abstractNumId w:val="15"/>
  </w:num>
  <w:num w:numId="18" w16cid:durableId="1809735507">
    <w:abstractNumId w:val="32"/>
  </w:num>
  <w:num w:numId="19" w16cid:durableId="773212600">
    <w:abstractNumId w:val="13"/>
  </w:num>
  <w:num w:numId="20" w16cid:durableId="986739860">
    <w:abstractNumId w:val="33"/>
  </w:num>
  <w:num w:numId="21" w16cid:durableId="524094415">
    <w:abstractNumId w:val="38"/>
  </w:num>
  <w:num w:numId="22" w16cid:durableId="532153972">
    <w:abstractNumId w:val="36"/>
  </w:num>
  <w:num w:numId="23" w16cid:durableId="1374232322">
    <w:abstractNumId w:val="14"/>
  </w:num>
  <w:num w:numId="24" w16cid:durableId="523052481">
    <w:abstractNumId w:val="24"/>
  </w:num>
  <w:num w:numId="25" w16cid:durableId="1350528865">
    <w:abstractNumId w:val="25"/>
  </w:num>
  <w:num w:numId="26" w16cid:durableId="705104937">
    <w:abstractNumId w:val="31"/>
  </w:num>
  <w:num w:numId="27" w16cid:durableId="1130325061">
    <w:abstractNumId w:val="18"/>
  </w:num>
  <w:num w:numId="28" w16cid:durableId="572743637">
    <w:abstractNumId w:val="16"/>
  </w:num>
  <w:num w:numId="29" w16cid:durableId="1464495043">
    <w:abstractNumId w:val="23"/>
  </w:num>
  <w:num w:numId="30" w16cid:durableId="226691925">
    <w:abstractNumId w:val="12"/>
  </w:num>
  <w:num w:numId="31" w16cid:durableId="722405045">
    <w:abstractNumId w:val="29"/>
  </w:num>
  <w:num w:numId="32" w16cid:durableId="350880831">
    <w:abstractNumId w:val="22"/>
  </w:num>
  <w:num w:numId="33" w16cid:durableId="1994600154">
    <w:abstractNumId w:val="26"/>
  </w:num>
  <w:num w:numId="34" w16cid:durableId="102922335">
    <w:abstractNumId w:val="17"/>
  </w:num>
  <w:num w:numId="35" w16cid:durableId="1163936579">
    <w:abstractNumId w:val="27"/>
  </w:num>
  <w:num w:numId="36" w16cid:durableId="226768346">
    <w:abstractNumId w:val="28"/>
  </w:num>
  <w:num w:numId="37" w16cid:durableId="1882476494">
    <w:abstractNumId w:val="39"/>
  </w:num>
  <w:num w:numId="38" w16cid:durableId="2096591602">
    <w:abstractNumId w:val="11"/>
  </w:num>
  <w:num w:numId="39" w16cid:durableId="889729543">
    <w:abstractNumId w:val="30"/>
  </w:num>
  <w:num w:numId="40" w16cid:durableId="2078366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61"/>
    <w:rsid w:val="00000737"/>
    <w:rsid w:val="000103B3"/>
    <w:rsid w:val="000471CB"/>
    <w:rsid w:val="000757D0"/>
    <w:rsid w:val="000C49AB"/>
    <w:rsid w:val="00181A6E"/>
    <w:rsid w:val="0018606D"/>
    <w:rsid w:val="001A3E48"/>
    <w:rsid w:val="001D2826"/>
    <w:rsid w:val="001D7B1D"/>
    <w:rsid w:val="0021298F"/>
    <w:rsid w:val="0021619A"/>
    <w:rsid w:val="002210F7"/>
    <w:rsid w:val="002404E6"/>
    <w:rsid w:val="002776C8"/>
    <w:rsid w:val="002C3E70"/>
    <w:rsid w:val="002D2A85"/>
    <w:rsid w:val="002D3928"/>
    <w:rsid w:val="002D727C"/>
    <w:rsid w:val="002F6E8B"/>
    <w:rsid w:val="003071EA"/>
    <w:rsid w:val="003370E1"/>
    <w:rsid w:val="003A244A"/>
    <w:rsid w:val="003A2C17"/>
    <w:rsid w:val="00415204"/>
    <w:rsid w:val="00462059"/>
    <w:rsid w:val="005521B0"/>
    <w:rsid w:val="005529C8"/>
    <w:rsid w:val="00566CE1"/>
    <w:rsid w:val="005E53D9"/>
    <w:rsid w:val="0060676A"/>
    <w:rsid w:val="00657A5C"/>
    <w:rsid w:val="006A3FB1"/>
    <w:rsid w:val="006D5A4D"/>
    <w:rsid w:val="0071196E"/>
    <w:rsid w:val="00756EC2"/>
    <w:rsid w:val="007724CA"/>
    <w:rsid w:val="007D1DB7"/>
    <w:rsid w:val="007D7F2B"/>
    <w:rsid w:val="008037B3"/>
    <w:rsid w:val="00873D5C"/>
    <w:rsid w:val="008D303D"/>
    <w:rsid w:val="00973B1F"/>
    <w:rsid w:val="009962D5"/>
    <w:rsid w:val="009A1D53"/>
    <w:rsid w:val="009B74CC"/>
    <w:rsid w:val="009D1F69"/>
    <w:rsid w:val="00A15DB9"/>
    <w:rsid w:val="00AA3263"/>
    <w:rsid w:val="00AD4C04"/>
    <w:rsid w:val="00AD7EF4"/>
    <w:rsid w:val="00B0238A"/>
    <w:rsid w:val="00B10ABD"/>
    <w:rsid w:val="00B448F2"/>
    <w:rsid w:val="00B60AE1"/>
    <w:rsid w:val="00B82553"/>
    <w:rsid w:val="00B86279"/>
    <w:rsid w:val="00C02CAE"/>
    <w:rsid w:val="00C511FB"/>
    <w:rsid w:val="00C56D1F"/>
    <w:rsid w:val="00C743E4"/>
    <w:rsid w:val="00C85BD7"/>
    <w:rsid w:val="00CB5258"/>
    <w:rsid w:val="00CC5DE6"/>
    <w:rsid w:val="00D03B1B"/>
    <w:rsid w:val="00D439CA"/>
    <w:rsid w:val="00D575E0"/>
    <w:rsid w:val="00DF2260"/>
    <w:rsid w:val="00E35476"/>
    <w:rsid w:val="00E41461"/>
    <w:rsid w:val="00E81764"/>
    <w:rsid w:val="00EE25AA"/>
    <w:rsid w:val="00F40AD6"/>
    <w:rsid w:val="00F55950"/>
    <w:rsid w:val="00F95928"/>
    <w:rsid w:val="00FA59A1"/>
    <w:rsid w:val="00FD32FB"/>
    <w:rsid w:val="00FF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314BB5"/>
  <w15:docId w15:val="{3FC80B6A-74E0-427D-BFF3-F97FAA7E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AA"/>
    <w:pPr>
      <w:spacing w:after="120"/>
    </w:pPr>
    <w:rPr>
      <w:sz w:val="22"/>
    </w:rPr>
  </w:style>
  <w:style w:type="paragraph" w:styleId="Heading1">
    <w:name w:val="heading 1"/>
    <w:basedOn w:val="Normal"/>
    <w:next w:val="Normal"/>
    <w:link w:val="Heading1Char"/>
    <w:uiPriority w:val="9"/>
    <w:qFormat/>
    <w:rsid w:val="00A15DB9"/>
    <w:pPr>
      <w:keepNext/>
      <w:keepLines/>
      <w:spacing w:before="240"/>
      <w:outlineLvl w:val="0"/>
    </w:pPr>
    <w:rPr>
      <w:rFonts w:ascii="Calibri" w:eastAsiaTheme="majorEastAsia" w:hAnsi="Calibri" w:cstheme="majorBidi"/>
      <w:caps/>
      <w:color w:val="1798CB"/>
      <w:sz w:val="32"/>
      <w:szCs w:val="32"/>
    </w:rPr>
  </w:style>
  <w:style w:type="paragraph" w:styleId="Heading2">
    <w:name w:val="heading 2"/>
    <w:basedOn w:val="Normal"/>
    <w:next w:val="Normal"/>
    <w:link w:val="Heading2Char"/>
    <w:uiPriority w:val="9"/>
    <w:unhideWhenUsed/>
    <w:qFormat/>
    <w:rsid w:val="00A15DB9"/>
    <w:pPr>
      <w:keepNext/>
      <w:keepLines/>
      <w:spacing w:before="200" w:after="0"/>
      <w:outlineLvl w:val="1"/>
    </w:pPr>
    <w:rPr>
      <w:rFonts w:ascii="Calibri" w:eastAsiaTheme="majorEastAsia" w:hAnsi="Calibri" w:cstheme="majorBidi"/>
      <w:b/>
      <w:bCs/>
      <w:color w:val="1798CB"/>
      <w:sz w:val="26"/>
      <w:szCs w:val="26"/>
    </w:rPr>
  </w:style>
  <w:style w:type="paragraph" w:styleId="Heading3">
    <w:name w:val="heading 3"/>
    <w:basedOn w:val="Normal"/>
    <w:next w:val="Normal"/>
    <w:link w:val="Heading3Char"/>
    <w:uiPriority w:val="9"/>
    <w:unhideWhenUsed/>
    <w:qFormat/>
    <w:rsid w:val="0060676A"/>
    <w:pPr>
      <w:keepNext/>
      <w:keepLines/>
      <w:spacing w:before="120" w:after="60"/>
      <w:outlineLvl w:val="2"/>
    </w:pPr>
    <w:rPr>
      <w:rFonts w:ascii="Calibri" w:eastAsiaTheme="majorEastAsia" w:hAnsi="Calibri" w:cstheme="majorBidi"/>
      <w:b/>
      <w:bCs/>
      <w:color w:val="646464" w:themeColor="text2"/>
    </w:rPr>
  </w:style>
  <w:style w:type="paragraph" w:styleId="Heading4">
    <w:name w:val="heading 4"/>
    <w:basedOn w:val="Normal"/>
    <w:next w:val="Normal"/>
    <w:link w:val="Heading4Char"/>
    <w:uiPriority w:val="9"/>
    <w:semiHidden/>
    <w:unhideWhenUsed/>
    <w:qFormat/>
    <w:rsid w:val="00A15DB9"/>
    <w:pPr>
      <w:keepNext/>
      <w:keepLines/>
      <w:spacing w:before="200" w:after="0"/>
      <w:outlineLvl w:val="3"/>
    </w:pPr>
    <w:rPr>
      <w:rFonts w:asciiTheme="majorHAnsi" w:eastAsiaTheme="majorEastAsia" w:hAnsiTheme="majorHAnsi" w:cstheme="majorBidi"/>
      <w:b/>
      <w:bCs/>
      <w:i/>
      <w:iCs/>
      <w:color w:val="1798C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mplates">
    <w:name w:val="Timplates"/>
    <w:basedOn w:val="TableNormal"/>
    <w:uiPriority w:val="99"/>
    <w:rsid w:val="001A3E48"/>
    <w:rPr>
      <w:rFonts w:ascii="Calibri" w:eastAsia="MS Mincho" w:hAnsi="Calibri" w:cs="Times New Roman"/>
      <w:b/>
      <w:sz w:val="16"/>
      <w:szCs w:val="20"/>
    </w:rPr>
    <w:tblPr>
      <w:tblBorders>
        <w:top w:val="dotted" w:sz="4" w:space="0" w:color="auto"/>
        <w:bottom w:val="dotted" w:sz="4" w:space="0" w:color="auto"/>
        <w:insideH w:val="dotted" w:sz="4" w:space="0" w:color="auto"/>
      </w:tblBorders>
      <w:tblCellMar>
        <w:left w:w="0" w:type="dxa"/>
        <w:right w:w="0" w:type="dxa"/>
      </w:tblCellMar>
    </w:tblPr>
    <w:tcPr>
      <w:shd w:val="clear" w:color="auto" w:fill="FFFFFF" w:themeFill="background1"/>
    </w:tcPr>
    <w:tblStylePr w:type="firstRow">
      <w:rPr>
        <w:rFonts w:ascii="Calibri" w:hAnsi="Calibri"/>
        <w:b/>
        <w:sz w:val="18"/>
      </w:rPr>
      <w:tblPr/>
      <w:tcPr>
        <w:shd w:val="clear" w:color="auto" w:fill="F8EED3" w:themeFill="accent1" w:themeFillTint="33"/>
      </w:tcPr>
    </w:tblStylePr>
  </w:style>
  <w:style w:type="paragraph" w:styleId="Header">
    <w:name w:val="header"/>
    <w:basedOn w:val="Normal"/>
    <w:link w:val="HeaderChar"/>
    <w:uiPriority w:val="99"/>
    <w:unhideWhenUsed/>
    <w:rsid w:val="006D5A4D"/>
    <w:pPr>
      <w:tabs>
        <w:tab w:val="center" w:pos="4320"/>
        <w:tab w:val="right" w:pos="8640"/>
      </w:tabs>
    </w:pPr>
  </w:style>
  <w:style w:type="character" w:customStyle="1" w:styleId="HeaderChar">
    <w:name w:val="Header Char"/>
    <w:basedOn w:val="DefaultParagraphFont"/>
    <w:link w:val="Header"/>
    <w:uiPriority w:val="99"/>
    <w:rsid w:val="006D5A4D"/>
  </w:style>
  <w:style w:type="paragraph" w:styleId="Footer">
    <w:name w:val="footer"/>
    <w:basedOn w:val="Normal"/>
    <w:link w:val="FooterChar"/>
    <w:uiPriority w:val="99"/>
    <w:unhideWhenUsed/>
    <w:rsid w:val="00B86279"/>
    <w:pPr>
      <w:tabs>
        <w:tab w:val="center" w:pos="4320"/>
        <w:tab w:val="right" w:pos="8640"/>
      </w:tabs>
      <w:jc w:val="both"/>
    </w:pPr>
    <w:rPr>
      <w:i/>
      <w:color w:val="DCAB27" w:themeColor="accent1"/>
      <w:sz w:val="16"/>
    </w:rPr>
  </w:style>
  <w:style w:type="character" w:customStyle="1" w:styleId="FooterChar">
    <w:name w:val="Footer Char"/>
    <w:basedOn w:val="DefaultParagraphFont"/>
    <w:link w:val="Footer"/>
    <w:uiPriority w:val="99"/>
    <w:rsid w:val="00B86279"/>
    <w:rPr>
      <w:i/>
      <w:color w:val="DCAB27" w:themeColor="accent1"/>
      <w:sz w:val="16"/>
    </w:rPr>
  </w:style>
  <w:style w:type="paragraph" w:styleId="BalloonText">
    <w:name w:val="Balloon Text"/>
    <w:basedOn w:val="Normal"/>
    <w:link w:val="BalloonTextChar"/>
    <w:uiPriority w:val="99"/>
    <w:semiHidden/>
    <w:unhideWhenUsed/>
    <w:rsid w:val="006D5A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A4D"/>
    <w:rPr>
      <w:rFonts w:ascii="Lucida Grande" w:hAnsi="Lucida Grande" w:cs="Lucida Grande"/>
      <w:sz w:val="18"/>
      <w:szCs w:val="18"/>
    </w:rPr>
  </w:style>
  <w:style w:type="paragraph" w:styleId="Title">
    <w:name w:val="Title"/>
    <w:basedOn w:val="Normal"/>
    <w:next w:val="Normal"/>
    <w:link w:val="TitleChar"/>
    <w:uiPriority w:val="10"/>
    <w:qFormat/>
    <w:rsid w:val="00B448F2"/>
    <w:pPr>
      <w:spacing w:line="192" w:lineRule="auto"/>
      <w:ind w:right="2268"/>
      <w:contextualSpacing/>
    </w:pPr>
    <w:rPr>
      <w:rFonts w:ascii="Calibri" w:eastAsiaTheme="majorEastAsia" w:hAnsi="Calibri" w:cstheme="majorBidi"/>
      <w:color w:val="515151"/>
      <w:spacing w:val="5"/>
      <w:kern w:val="28"/>
      <w:sz w:val="60"/>
      <w:szCs w:val="52"/>
    </w:rPr>
  </w:style>
  <w:style w:type="character" w:customStyle="1" w:styleId="TitleChar">
    <w:name w:val="Title Char"/>
    <w:basedOn w:val="DefaultParagraphFont"/>
    <w:link w:val="Title"/>
    <w:uiPriority w:val="10"/>
    <w:rsid w:val="00B448F2"/>
    <w:rPr>
      <w:rFonts w:ascii="Calibri" w:eastAsiaTheme="majorEastAsia" w:hAnsi="Calibri" w:cstheme="majorBidi"/>
      <w:color w:val="515151"/>
      <w:spacing w:val="5"/>
      <w:kern w:val="28"/>
      <w:sz w:val="60"/>
      <w:szCs w:val="52"/>
    </w:rPr>
  </w:style>
  <w:style w:type="paragraph" w:styleId="Subtitle">
    <w:name w:val="Subtitle"/>
    <w:basedOn w:val="Normal"/>
    <w:next w:val="Normal"/>
    <w:link w:val="SubtitleChar"/>
    <w:uiPriority w:val="11"/>
    <w:qFormat/>
    <w:rsid w:val="00A15DB9"/>
    <w:pPr>
      <w:numPr>
        <w:ilvl w:val="1"/>
      </w:numPr>
    </w:pPr>
    <w:rPr>
      <w:rFonts w:ascii="Calibri" w:eastAsiaTheme="majorEastAsia" w:hAnsi="Calibri" w:cstheme="majorBidi"/>
      <w:color w:val="1798CB"/>
      <w:sz w:val="36"/>
    </w:rPr>
  </w:style>
  <w:style w:type="character" w:customStyle="1" w:styleId="SubtitleChar">
    <w:name w:val="Subtitle Char"/>
    <w:basedOn w:val="DefaultParagraphFont"/>
    <w:link w:val="Subtitle"/>
    <w:uiPriority w:val="11"/>
    <w:rsid w:val="00A15DB9"/>
    <w:rPr>
      <w:rFonts w:ascii="Calibri" w:eastAsiaTheme="majorEastAsia" w:hAnsi="Calibri" w:cstheme="majorBidi"/>
      <w:color w:val="1798CB"/>
      <w:sz w:val="36"/>
    </w:rPr>
  </w:style>
  <w:style w:type="table" w:styleId="TableGrid">
    <w:name w:val="Table Grid"/>
    <w:basedOn w:val="TableNormal"/>
    <w:uiPriority w:val="59"/>
    <w:rsid w:val="00B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WHITE">
    <w:name w:val="Title-WHITE"/>
    <w:basedOn w:val="Title"/>
    <w:qFormat/>
    <w:rsid w:val="007D1DB7"/>
    <w:pPr>
      <w:framePr w:hSpace="181" w:wrap="around" w:vAnchor="page" w:hAnchor="text" w:y="693"/>
      <w:ind w:right="0"/>
      <w:suppressOverlap/>
    </w:pPr>
    <w:rPr>
      <w:color w:val="FFFFFF" w:themeColor="background1"/>
    </w:rPr>
  </w:style>
  <w:style w:type="paragraph" w:customStyle="1" w:styleId="Subtitle-WHITE">
    <w:name w:val="Subtitle-WHITE"/>
    <w:basedOn w:val="Subtitle"/>
    <w:qFormat/>
    <w:rsid w:val="007D1DB7"/>
    <w:pPr>
      <w:framePr w:hSpace="181" w:wrap="around" w:vAnchor="page" w:hAnchor="text" w:y="693"/>
      <w:suppressOverlap/>
    </w:pPr>
    <w:rPr>
      <w:color w:val="FFFFFF" w:themeColor="background1"/>
    </w:rPr>
  </w:style>
  <w:style w:type="paragraph" w:customStyle="1" w:styleId="Introduction">
    <w:name w:val="Introduction"/>
    <w:basedOn w:val="Normal"/>
    <w:qFormat/>
    <w:rsid w:val="00A15DB9"/>
    <w:rPr>
      <w:color w:val="1798CB"/>
      <w:sz w:val="32"/>
    </w:rPr>
  </w:style>
  <w:style w:type="paragraph" w:customStyle="1" w:styleId="Follow-onFooter">
    <w:name w:val="Follow-on Footer"/>
    <w:basedOn w:val="Normal"/>
    <w:qFormat/>
    <w:rsid w:val="00F95928"/>
    <w:pPr>
      <w:jc w:val="both"/>
    </w:pPr>
    <w:rPr>
      <w:color w:val="646464" w:themeColor="text2"/>
      <w:sz w:val="15"/>
    </w:rPr>
  </w:style>
  <w:style w:type="paragraph" w:styleId="NoSpacing">
    <w:name w:val="No Spacing"/>
    <w:uiPriority w:val="1"/>
    <w:qFormat/>
    <w:rsid w:val="00AA3263"/>
  </w:style>
  <w:style w:type="character" w:customStyle="1" w:styleId="Heading1Char">
    <w:name w:val="Heading 1 Char"/>
    <w:basedOn w:val="DefaultParagraphFont"/>
    <w:link w:val="Heading1"/>
    <w:uiPriority w:val="9"/>
    <w:rsid w:val="00A15DB9"/>
    <w:rPr>
      <w:rFonts w:ascii="Calibri" w:eastAsiaTheme="majorEastAsia" w:hAnsi="Calibri" w:cstheme="majorBidi"/>
      <w:caps/>
      <w:color w:val="1798CB"/>
      <w:sz w:val="32"/>
      <w:szCs w:val="32"/>
    </w:rPr>
  </w:style>
  <w:style w:type="character" w:customStyle="1" w:styleId="Heading2Char">
    <w:name w:val="Heading 2 Char"/>
    <w:basedOn w:val="DefaultParagraphFont"/>
    <w:link w:val="Heading2"/>
    <w:uiPriority w:val="9"/>
    <w:rsid w:val="00A15DB9"/>
    <w:rPr>
      <w:rFonts w:ascii="Calibri" w:eastAsiaTheme="majorEastAsia" w:hAnsi="Calibri" w:cstheme="majorBidi"/>
      <w:b/>
      <w:bCs/>
      <w:color w:val="1798CB"/>
      <w:sz w:val="26"/>
      <w:szCs w:val="26"/>
    </w:rPr>
  </w:style>
  <w:style w:type="character" w:customStyle="1" w:styleId="Heading3Char">
    <w:name w:val="Heading 3 Char"/>
    <w:basedOn w:val="DefaultParagraphFont"/>
    <w:link w:val="Heading3"/>
    <w:uiPriority w:val="9"/>
    <w:rsid w:val="0060676A"/>
    <w:rPr>
      <w:rFonts w:ascii="Calibri" w:eastAsiaTheme="majorEastAsia" w:hAnsi="Calibri" w:cstheme="majorBidi"/>
      <w:b/>
      <w:bCs/>
      <w:color w:val="646464" w:themeColor="text2"/>
    </w:rPr>
  </w:style>
  <w:style w:type="paragraph" w:styleId="ListBullet">
    <w:name w:val="List Bullet"/>
    <w:basedOn w:val="Normal"/>
    <w:uiPriority w:val="99"/>
    <w:unhideWhenUsed/>
    <w:qFormat/>
    <w:rsid w:val="00AA3263"/>
    <w:pPr>
      <w:numPr>
        <w:numId w:val="1"/>
      </w:numPr>
      <w:ind w:left="284" w:hanging="284"/>
      <w:contextualSpacing/>
    </w:pPr>
  </w:style>
  <w:style w:type="paragraph" w:styleId="ListBullet2">
    <w:name w:val="List Bullet 2"/>
    <w:basedOn w:val="Normal"/>
    <w:uiPriority w:val="99"/>
    <w:unhideWhenUsed/>
    <w:qFormat/>
    <w:rsid w:val="00AA3263"/>
    <w:pPr>
      <w:numPr>
        <w:numId w:val="2"/>
      </w:numPr>
      <w:contextualSpacing/>
    </w:pPr>
  </w:style>
  <w:style w:type="paragraph" w:styleId="ListParagraph">
    <w:name w:val="List Paragraph"/>
    <w:basedOn w:val="Normal"/>
    <w:uiPriority w:val="34"/>
    <w:qFormat/>
    <w:rsid w:val="00AA3263"/>
    <w:pPr>
      <w:ind w:left="284"/>
      <w:contextualSpacing/>
    </w:pPr>
  </w:style>
  <w:style w:type="paragraph" w:styleId="Caption">
    <w:name w:val="caption"/>
    <w:basedOn w:val="Normal"/>
    <w:next w:val="Normal"/>
    <w:uiPriority w:val="35"/>
    <w:unhideWhenUsed/>
    <w:qFormat/>
    <w:rsid w:val="00A15DB9"/>
    <w:pPr>
      <w:spacing w:after="200"/>
    </w:pPr>
    <w:rPr>
      <w:bCs/>
      <w:i/>
      <w:color w:val="1798CB"/>
      <w:sz w:val="18"/>
      <w:szCs w:val="18"/>
    </w:rPr>
  </w:style>
  <w:style w:type="character" w:customStyle="1" w:styleId="Heading4Char">
    <w:name w:val="Heading 4 Char"/>
    <w:basedOn w:val="DefaultParagraphFont"/>
    <w:link w:val="Heading4"/>
    <w:uiPriority w:val="9"/>
    <w:semiHidden/>
    <w:rsid w:val="00A15DB9"/>
    <w:rPr>
      <w:rFonts w:asciiTheme="majorHAnsi" w:eastAsiaTheme="majorEastAsia" w:hAnsiTheme="majorHAnsi" w:cstheme="majorBidi"/>
      <w:b/>
      <w:bCs/>
      <w:i/>
      <w:iCs/>
      <w:color w:val="1798CB"/>
    </w:rPr>
  </w:style>
  <w:style w:type="paragraph" w:customStyle="1" w:styleId="paragraph">
    <w:name w:val="paragraph"/>
    <w:basedOn w:val="Normal"/>
    <w:rsid w:val="00E41461"/>
    <w:pPr>
      <w:spacing w:before="100" w:beforeAutospacing="1" w:after="100" w:afterAutospacing="1"/>
    </w:pPr>
    <w:rPr>
      <w:rFonts w:ascii="Times New Roman" w:eastAsia="Times New Roman" w:hAnsi="Times New Roman" w:cs="Times New Roman"/>
      <w:lang w:val="en-AU" w:eastAsia="en-AU"/>
    </w:rPr>
  </w:style>
  <w:style w:type="character" w:styleId="Hyperlink">
    <w:name w:val="Hyperlink"/>
    <w:basedOn w:val="DefaultParagraphFont"/>
    <w:uiPriority w:val="99"/>
    <w:unhideWhenUsed/>
    <w:rsid w:val="00E41461"/>
    <w:rPr>
      <w:color w:val="000000" w:themeColor="hyperlink"/>
      <w:u w:val="single"/>
    </w:rPr>
  </w:style>
  <w:style w:type="paragraph" w:customStyle="1" w:styleId="Default">
    <w:name w:val="Default"/>
    <w:rsid w:val="00EE25AA"/>
    <w:pPr>
      <w:autoSpaceDE w:val="0"/>
      <w:autoSpaceDN w:val="0"/>
      <w:adjustRightInd w:val="0"/>
    </w:pPr>
    <w:rPr>
      <w:rFonts w:ascii="Calibri" w:hAnsi="Calibri" w:cs="Calibri"/>
      <w:color w:val="000000"/>
      <w:lang w:val="en-AU"/>
    </w:rPr>
  </w:style>
  <w:style w:type="paragraph" w:styleId="NormalWeb">
    <w:name w:val="Normal (Web)"/>
    <w:basedOn w:val="Normal"/>
    <w:uiPriority w:val="99"/>
    <w:unhideWhenUsed/>
    <w:rsid w:val="00C85BD7"/>
    <w:pPr>
      <w:spacing w:before="100" w:beforeAutospacing="1" w:after="100" w:afterAutospacing="1"/>
    </w:pPr>
    <w:rPr>
      <w:rFonts w:ascii="Times New Roman" w:eastAsia="Times New Roman" w:hAnsi="Times New Roman" w:cs="Times New Roman"/>
      <w:lang w:val="en-AU" w:eastAsia="en-AU"/>
    </w:rPr>
  </w:style>
  <w:style w:type="character" w:styleId="Emphasis">
    <w:name w:val="Emphasis"/>
    <w:basedOn w:val="DefaultParagraphFont"/>
    <w:uiPriority w:val="20"/>
    <w:qFormat/>
    <w:rsid w:val="00C85B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04433">
      <w:bodyDiv w:val="1"/>
      <w:marLeft w:val="0"/>
      <w:marRight w:val="0"/>
      <w:marTop w:val="0"/>
      <w:marBottom w:val="0"/>
      <w:divBdr>
        <w:top w:val="none" w:sz="0" w:space="0" w:color="auto"/>
        <w:left w:val="none" w:sz="0" w:space="0" w:color="auto"/>
        <w:bottom w:val="none" w:sz="0" w:space="0" w:color="auto"/>
        <w:right w:val="none" w:sz="0" w:space="0" w:color="auto"/>
      </w:divBdr>
    </w:div>
    <w:div w:id="180106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ccyp.vic.gov.au/child-safe-standards/" TargetMode="External"/><Relationship Id="rId3" Type="http://schemas.openxmlformats.org/officeDocument/2006/relationships/numbering" Target="numbering.xml"/><Relationship Id="rId21" Type="http://schemas.openxmlformats.org/officeDocument/2006/relationships/hyperlink" Target="mailto:service@smartygrants.com.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file:///C:\Users\cristic\AppData\Roaming\Kapish\TRIM%20Explorer\PR\FR\4221008\childsafe@frankston.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Heidi.Irvine@frankston.vic.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frankston.vic.gov.au/Your-Council/Contact-Us/National-Relay-Servic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os\Agenda\Template\Old%20Templates\20.11.15%20templates\FLYER%20Template%20-%20one%20image%20-%20blue%234.dotx" TargetMode="External"/></Relationships>
</file>

<file path=word/theme/theme1.xml><?xml version="1.0" encoding="utf-8"?>
<a:theme xmlns:a="http://schemas.openxmlformats.org/drawingml/2006/main" name="Frankston">
  <a:themeElements>
    <a:clrScheme name="Frank-Flyer-2">
      <a:dk1>
        <a:sysClr val="windowText" lastClr="000000"/>
      </a:dk1>
      <a:lt1>
        <a:sysClr val="window" lastClr="FFFFFF"/>
      </a:lt1>
      <a:dk2>
        <a:srgbClr val="646464"/>
      </a:dk2>
      <a:lt2>
        <a:srgbClr val="FFFFFF"/>
      </a:lt2>
      <a:accent1>
        <a:srgbClr val="DCAB27"/>
      </a:accent1>
      <a:accent2>
        <a:srgbClr val="E2B952"/>
      </a:accent2>
      <a:accent3>
        <a:srgbClr val="ECD090"/>
      </a:accent3>
      <a:accent4>
        <a:srgbClr val="DCAB27"/>
      </a:accent4>
      <a:accent5>
        <a:srgbClr val="E2B952"/>
      </a:accent5>
      <a:accent6>
        <a:srgbClr val="ECD090"/>
      </a:accent6>
      <a:hlink>
        <a:srgbClr val="000000"/>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92572A7-B50D-4088-B326-9BB9017D28DD}">
  <ds:schemaRefs>
    <ds:schemaRef ds:uri="http://schemas.openxmlformats.org/officeDocument/2006/bibliography"/>
  </ds:schemaRefs>
</ds:datastoreItem>
</file>

<file path=customXml/itemProps2.xml><?xml version="1.0" encoding="utf-8"?>
<ds:datastoreItem xmlns:ds="http://schemas.openxmlformats.org/officeDocument/2006/customXml" ds:itemID="{DD7F5CF0-7575-48EA-856C-10AACD5BBA6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eos\Agenda\Template\Old Templates\20.11.15 templates\FLYER Template - one image - blue#4.dotx</Template>
  <TotalTime>0</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GodbertDesign</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Collins</dc:creator>
  <cp:lastModifiedBy>Carlin Bisko</cp:lastModifiedBy>
  <cp:revision>2</cp:revision>
  <dcterms:created xsi:type="dcterms:W3CDTF">2022-08-01T01:30:00Z</dcterms:created>
  <dcterms:modified xsi:type="dcterms:W3CDTF">2022-08-01T01:30:00Z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A1891840</vt:lpwstr>
  </property>
  <property fmtid="{D5CDD505-2E9C-101B-9397-08002B2CF9AE}" pid="4" name="Objective-Title">
    <vt:lpwstr>FLYER Template - one image - blue</vt:lpwstr>
  </property>
  <property fmtid="{D5CDD505-2E9C-101B-9397-08002B2CF9AE}" pid="5" name="Objective-Date Document Sent [system]">
    <vt:lpwstr>
    </vt:lpwstr>
  </property>
  <property fmtid="{D5CDD505-2E9C-101B-9397-08002B2CF9AE}" pid="6" name="Objective-Type of Document [system]">
    <vt:lpwstr>
    </vt:lpwstr>
  </property>
  <property fmtid="{D5CDD505-2E9C-101B-9397-08002B2CF9AE}" pid="7" name="Objective-Third Party Reference [system]">
    <vt:lpwstr>
    </vt:lpwstr>
  </property>
  <property fmtid="{D5CDD505-2E9C-101B-9397-08002B2CF9AE}" pid="8" name="Objective-Pathway / CRTS Number [system]">
    <vt:lpwstr>
    </vt:lpwstr>
  </property>
  <property fmtid="{D5CDD505-2E9C-101B-9397-08002B2CF9AE}" pid="9" name="Objective-Property Address/Name [system]">
    <vt:lpwstr>
    </vt:lpwstr>
  </property>
  <property fmtid="{D5CDD505-2E9C-101B-9397-08002B2CF9AE}" pid="10" name="Objective-Ward [system]">
    <vt:lpwstr>
    </vt:lpwstr>
  </property>
  <property fmtid="{D5CDD505-2E9C-101B-9397-08002B2CF9AE}" pid="11" name="Objective-Property Key [system]">
    <vt:i4>0</vt:i4>
  </property>
</Properties>
</file>